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B5ED6">
        <w:rPr>
          <w:rFonts w:ascii="Arial" w:hAnsi="Arial" w:cs="Arial"/>
          <w:b/>
          <w:sz w:val="24"/>
          <w:szCs w:val="24"/>
        </w:rPr>
        <w:t xml:space="preserve">Kadetów </w:t>
      </w:r>
      <w:r w:rsidR="00887C68">
        <w:rPr>
          <w:rFonts w:ascii="Arial" w:hAnsi="Arial" w:cs="Arial"/>
          <w:b/>
          <w:sz w:val="24"/>
          <w:szCs w:val="24"/>
        </w:rPr>
        <w:t>5a/2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87C68">
        <w:rPr>
          <w:rFonts w:ascii="Arial" w:hAnsi="Arial" w:cs="Arial"/>
          <w:sz w:val="24"/>
          <w:szCs w:val="24"/>
        </w:rPr>
        <w:t>34,88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Powierzchnia mieszkalna: 18</w:t>
      </w:r>
      <w:r w:rsidR="009B6A0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59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887C68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163B6A" w:rsidRPr="007B6843" w:rsidRDefault="00B55687" w:rsidP="00163B6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</w:t>
      </w:r>
      <w:r w:rsidR="00887C68">
        <w:rPr>
          <w:rFonts w:ascii="Arial" w:hAnsi="Arial" w:cs="Arial"/>
          <w:sz w:val="24"/>
          <w:szCs w:val="24"/>
        </w:rPr>
        <w:t xml:space="preserve"> oraz</w:t>
      </w:r>
      <w:r w:rsidR="00670491">
        <w:rPr>
          <w:rFonts w:ascii="Arial" w:hAnsi="Arial" w:cs="Arial"/>
          <w:sz w:val="24"/>
          <w:szCs w:val="24"/>
        </w:rPr>
        <w:t xml:space="preserve"> linoleum</w:t>
      </w:r>
      <w:r w:rsidR="00887C68">
        <w:rPr>
          <w:rFonts w:ascii="Arial" w:hAnsi="Arial" w:cs="Arial"/>
          <w:sz w:val="24"/>
          <w:szCs w:val="24"/>
        </w:rPr>
        <w:t xml:space="preserve">. </w:t>
      </w:r>
      <w:r w:rsidR="0067049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FB5ED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FB5ED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887C68">
        <w:rPr>
          <w:rFonts w:ascii="Arial" w:hAnsi="Arial" w:cs="Arial"/>
          <w:sz w:val="24"/>
          <w:szCs w:val="24"/>
        </w:rPr>
        <w:t>Rozbiórka ścianki</w:t>
      </w:r>
      <w:r w:rsidR="00D762A6">
        <w:rPr>
          <w:rFonts w:ascii="Arial" w:hAnsi="Arial" w:cs="Arial"/>
          <w:sz w:val="24"/>
          <w:szCs w:val="24"/>
        </w:rPr>
        <w:t xml:space="preserve"> w przedpokoju</w:t>
      </w:r>
      <w:r w:rsidR="00887C68">
        <w:rPr>
          <w:rFonts w:ascii="Arial" w:hAnsi="Arial" w:cs="Arial"/>
          <w:sz w:val="24"/>
          <w:szCs w:val="24"/>
        </w:rPr>
        <w:t xml:space="preserve"> (wnęka na szafę)</w:t>
      </w:r>
      <w:r w:rsidR="00D762A6">
        <w:rPr>
          <w:rFonts w:ascii="Arial" w:hAnsi="Arial" w:cs="Arial"/>
          <w:sz w:val="24"/>
          <w:szCs w:val="24"/>
        </w:rPr>
        <w:t xml:space="preserve">. </w:t>
      </w:r>
      <w:r w:rsidR="004B3D13">
        <w:rPr>
          <w:rFonts w:ascii="Arial" w:hAnsi="Arial" w:cs="Arial"/>
          <w:sz w:val="24"/>
          <w:szCs w:val="24"/>
        </w:rPr>
        <w:t xml:space="preserve">Likwidacja zabudowy w łazience. </w:t>
      </w:r>
      <w:r w:rsidR="00887C68">
        <w:rPr>
          <w:rFonts w:ascii="Arial" w:hAnsi="Arial" w:cs="Arial"/>
          <w:sz w:val="24"/>
          <w:szCs w:val="24"/>
        </w:rPr>
        <w:t>Zamurowanie naświetla</w:t>
      </w:r>
      <w:r w:rsidR="00D762A6">
        <w:rPr>
          <w:rFonts w:ascii="Arial" w:hAnsi="Arial" w:cs="Arial"/>
          <w:sz w:val="24"/>
          <w:szCs w:val="24"/>
        </w:rPr>
        <w:t>.</w:t>
      </w:r>
      <w:r w:rsidR="00163B6A">
        <w:rPr>
          <w:rFonts w:ascii="Arial" w:hAnsi="Arial" w:cs="Arial"/>
          <w:sz w:val="24"/>
          <w:szCs w:val="24"/>
        </w:rPr>
        <w:t xml:space="preserve"> </w:t>
      </w:r>
      <w:r w:rsidR="00163B6A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163B6A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163B6A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163B6A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63B6A" w:rsidRPr="00163B6A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63B6A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163B6A" w:rsidRDefault="0094643E" w:rsidP="00163B6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3B6A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163B6A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163B6A" w:rsidRPr="000B7911">
        <w:rPr>
          <w:rFonts w:ascii="Arial" w:hAnsi="Arial" w:cs="Arial"/>
          <w:sz w:val="24"/>
          <w:szCs w:val="24"/>
        </w:rPr>
        <w:t>Należy również wymienić zabezpieczenie przedlicznikowe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163B6A">
        <w:rPr>
          <w:rFonts w:ascii="Arial" w:hAnsi="Arial" w:cs="Arial"/>
          <w:sz w:val="24"/>
          <w:szCs w:val="24"/>
        </w:rPr>
        <w:t>.</w:t>
      </w:r>
    </w:p>
    <w:p w:rsidR="00046A2A" w:rsidRPr="00163B6A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3B6A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163B6A">
        <w:rPr>
          <w:rFonts w:ascii="Arial" w:hAnsi="Arial" w:cs="Arial"/>
          <w:sz w:val="24"/>
          <w:szCs w:val="24"/>
        </w:rPr>
        <w:br/>
      </w:r>
      <w:r w:rsidRPr="00163B6A"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lastRenderedPageBreak/>
        <w:t>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163B6A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887C68" w:rsidRDefault="00887C68" w:rsidP="00887C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centralnego ogrzewania. Przed przystąpieniem do prac należy dostarczyć projekt techniczny instalacji C.O. wykonany przez osobę posiadającą uprawnienia budowlane instalacyjne wraz </w:t>
      </w:r>
      <w:r w:rsidR="004B3D1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wyliczoną mocą cieplną dla poszczególnych pomieszczeń w mieszkaniu oraz dobraniem mocy kotła dla celów C.O. i CWU. 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montaż wkładu z rury kwasoodpornej do podłączenia kotła zgodnie</w:t>
      </w:r>
      <w:r>
        <w:rPr>
          <w:rFonts w:ascii="Arial" w:hAnsi="Arial" w:cs="Arial"/>
          <w:sz w:val="24"/>
          <w:szCs w:val="24"/>
        </w:rPr>
        <w:br/>
        <w:t xml:space="preserve">z wytycznymi Mistrza kominiarskiego a po jego montażu wykonanie protokółu odbioru. 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nowej instalacji gazowej (w miedzi na zacisk) od klatki schodowej do urządzeń zakończonej zawo</w:t>
      </w:r>
      <w:r w:rsidR="004B3D13">
        <w:rPr>
          <w:rFonts w:ascii="Arial" w:hAnsi="Arial" w:cs="Arial"/>
          <w:sz w:val="24"/>
          <w:szCs w:val="24"/>
        </w:rPr>
        <w:t xml:space="preserve">rem odcinającym. Zawór musi </w:t>
      </w:r>
      <w:r w:rsidR="004B3D13">
        <w:rPr>
          <w:rFonts w:ascii="Arial" w:hAnsi="Arial" w:cs="Arial"/>
          <w:sz w:val="24"/>
          <w:szCs w:val="24"/>
        </w:rPr>
        <w:br/>
        <w:t xml:space="preserve">znajdować się </w:t>
      </w:r>
      <w:r>
        <w:rPr>
          <w:rFonts w:ascii="Arial" w:hAnsi="Arial" w:cs="Arial"/>
          <w:sz w:val="24"/>
          <w:szCs w:val="24"/>
        </w:rPr>
        <w:t xml:space="preserve"> w widocznym oraz dostępnym miejscu.</w:t>
      </w:r>
    </w:p>
    <w:p w:rsidR="00402913" w:rsidRDefault="00402913" w:rsidP="0040291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163B6A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     Zakup i montaż grzejników wraz z zaworami termostatycznymi</w:t>
      </w:r>
      <w:r>
        <w:rPr>
          <w:rFonts w:ascii="Arial" w:hAnsi="Arial" w:cs="Arial"/>
          <w:sz w:val="24"/>
          <w:szCs w:val="24"/>
        </w:rPr>
        <w:br/>
        <w:t xml:space="preserve">            z  głowicami i zaworami odcinającymi na powrocie. W pomieszczeniu</w:t>
      </w:r>
      <w:r>
        <w:rPr>
          <w:rFonts w:ascii="Arial" w:hAnsi="Arial" w:cs="Arial"/>
          <w:sz w:val="24"/>
          <w:szCs w:val="24"/>
        </w:rPr>
        <w:br/>
        <w:t xml:space="preserve">            łazienki należy zamontować grzejnik łazienkowy (drabinka).</w:t>
      </w:r>
    </w:p>
    <w:p w:rsidR="00402913" w:rsidRPr="00402913" w:rsidRDefault="00402913" w:rsidP="0040291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163B6A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color w:val="FF0000"/>
          <w:sz w:val="24"/>
          <w:szCs w:val="24"/>
        </w:rPr>
        <w:t xml:space="preserve">.    </w:t>
      </w:r>
      <w:r>
        <w:rPr>
          <w:rFonts w:ascii="Arial" w:hAnsi="Arial" w:cs="Arial"/>
          <w:sz w:val="24"/>
          <w:szCs w:val="24"/>
        </w:rPr>
        <w:t>Zakup i montaż nowego pieca dwufunkcyjnego kondensacyjnego</w:t>
      </w:r>
      <w:r w:rsidR="004B3D13">
        <w:rPr>
          <w:rFonts w:ascii="Arial" w:hAnsi="Arial" w:cs="Arial"/>
          <w:sz w:val="24"/>
          <w:szCs w:val="24"/>
        </w:rPr>
        <w:t xml:space="preserve">. </w:t>
      </w:r>
      <w:r w:rsidR="004B3D13">
        <w:rPr>
          <w:rFonts w:ascii="Arial" w:hAnsi="Arial" w:cs="Arial"/>
          <w:color w:val="000000" w:themeColor="text1"/>
          <w:sz w:val="24"/>
          <w:szCs w:val="24"/>
        </w:rPr>
        <w:t>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okonywanie corocznych przeglądów w okresie gwarancyjnym i </w:t>
      </w: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pogwarancyjnym</w:t>
      </w:r>
      <w:r w:rsidR="004B3D13">
        <w:rPr>
          <w:rFonts w:ascii="Arial" w:hAnsi="Arial" w:cs="Arial"/>
          <w:color w:val="000000" w:themeColor="text1"/>
          <w:sz w:val="24"/>
          <w:szCs w:val="24"/>
        </w:rPr>
        <w:t xml:space="preserve"> przez autoryzowany serwis</w:t>
      </w:r>
      <w:r>
        <w:rPr>
          <w:rFonts w:ascii="Arial" w:hAnsi="Arial" w:cs="Arial"/>
          <w:color w:val="000000" w:themeColor="text1"/>
          <w:sz w:val="24"/>
          <w:szCs w:val="24"/>
        </w:rPr>
        <w:t>. Dostarczenie przeglądów do AZB 2.</w:t>
      </w:r>
    </w:p>
    <w:p w:rsidR="007B4A66" w:rsidRPr="00163B6A" w:rsidRDefault="007B4A66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3B6A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2525DD" w:rsidRDefault="002525DD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163B6A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7B1C6D" w:rsidRDefault="007B1C6D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163B6A" w:rsidRPr="009F60BF" w:rsidRDefault="00C860BF" w:rsidP="00163B6A">
      <w:pPr>
        <w:pStyle w:val="Akapitzlist"/>
        <w:widowControl w:val="0"/>
        <w:numPr>
          <w:ilvl w:val="1"/>
          <w:numId w:val="13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163B6A" w:rsidRPr="00163B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63B6A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163B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63B6A">
        <w:rPr>
          <w:rFonts w:ascii="Arial" w:hAnsi="Arial" w:cs="Arial"/>
          <w:color w:val="000000" w:themeColor="text1"/>
          <w:sz w:val="24"/>
          <w:szCs w:val="24"/>
        </w:rPr>
        <w:br/>
      </w:r>
      <w:r w:rsidR="00163B6A" w:rsidRPr="00F459F5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</w:t>
      </w:r>
      <w:r w:rsidR="0024220F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163B6A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="00163B6A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DD0E44" w:rsidRPr="00163B6A" w:rsidRDefault="004444D3" w:rsidP="00163B6A">
      <w:pPr>
        <w:pStyle w:val="Akapitzlist"/>
        <w:widowControl w:val="0"/>
        <w:numPr>
          <w:ilvl w:val="1"/>
          <w:numId w:val="1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163B6A">
        <w:rPr>
          <w:rFonts w:ascii="Arial" w:hAnsi="Arial" w:cs="Arial"/>
          <w:sz w:val="24"/>
          <w:szCs w:val="24"/>
        </w:rPr>
        <w:t xml:space="preserve">Montaż czujnika </w:t>
      </w:r>
      <w:r w:rsidR="006732EA" w:rsidRPr="00163B6A">
        <w:rPr>
          <w:rFonts w:ascii="Arial" w:hAnsi="Arial" w:cs="Arial"/>
          <w:sz w:val="24"/>
          <w:szCs w:val="24"/>
        </w:rPr>
        <w:t>dymu na suficie w przedpokoju</w:t>
      </w:r>
      <w:r w:rsidRPr="00163B6A">
        <w:rPr>
          <w:rFonts w:ascii="Arial" w:hAnsi="Arial" w:cs="Arial"/>
          <w:sz w:val="24"/>
          <w:szCs w:val="24"/>
        </w:rPr>
        <w:t>. Bateria niewymienialna musi posiadać</w:t>
      </w:r>
      <w:r w:rsidR="003E6F7E" w:rsidRPr="00163B6A">
        <w:rPr>
          <w:rFonts w:ascii="Arial" w:hAnsi="Arial" w:cs="Arial"/>
          <w:sz w:val="24"/>
          <w:szCs w:val="24"/>
        </w:rPr>
        <w:t xml:space="preserve"> </w:t>
      </w:r>
      <w:r w:rsidRPr="00163B6A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163B6A">
        <w:rPr>
          <w:rFonts w:ascii="Arial" w:hAnsi="Arial" w:cs="Arial"/>
          <w:sz w:val="24"/>
          <w:szCs w:val="24"/>
        </w:rPr>
        <w:t xml:space="preserve"> </w:t>
      </w:r>
      <w:r w:rsidRPr="00163B6A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163B6A">
      <w:pPr>
        <w:pStyle w:val="Akapitzlist"/>
        <w:widowControl w:val="0"/>
        <w:numPr>
          <w:ilvl w:val="1"/>
          <w:numId w:val="1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63B6A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163B6A">
      <w:pPr>
        <w:pStyle w:val="Akapitzlist"/>
        <w:widowControl w:val="0"/>
        <w:numPr>
          <w:ilvl w:val="1"/>
          <w:numId w:val="1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="00A47BF2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lastRenderedPageBreak/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163B6A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887C68">
        <w:rPr>
          <w:rFonts w:ascii="Arial" w:hAnsi="Arial" w:cs="Arial"/>
          <w:sz w:val="24"/>
          <w:szCs w:val="24"/>
        </w:rPr>
        <w:t>Kadetów 5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163B6A">
      <w:pPr>
        <w:pStyle w:val="Akapitzlist"/>
        <w:widowControl w:val="0"/>
        <w:numPr>
          <w:ilvl w:val="1"/>
          <w:numId w:val="13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163B6A">
      <w:pPr>
        <w:pStyle w:val="Akapitzlist"/>
        <w:widowControl w:val="0"/>
        <w:numPr>
          <w:ilvl w:val="1"/>
          <w:numId w:val="13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FB5ED6" w:rsidRPr="00500FFD" w:rsidRDefault="00FB5ED6" w:rsidP="00FB5ED6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163B6A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02913">
        <w:rPr>
          <w:rFonts w:ascii="Arial" w:hAnsi="Arial" w:cs="Arial"/>
          <w:sz w:val="24"/>
          <w:szCs w:val="24"/>
        </w:rPr>
        <w:t>56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402913" w:rsidRPr="00A47BF2" w:rsidRDefault="00402913" w:rsidP="00A47BF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163B6A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63B6A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038" w:rsidRDefault="00157038" w:rsidP="00305E56">
      <w:pPr>
        <w:spacing w:after="0" w:line="240" w:lineRule="auto"/>
      </w:pPr>
      <w:r>
        <w:separator/>
      </w:r>
    </w:p>
  </w:endnote>
  <w:endnote w:type="continuationSeparator" w:id="0">
    <w:p w:rsidR="00157038" w:rsidRDefault="00157038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038" w:rsidRDefault="00157038" w:rsidP="00305E56">
      <w:pPr>
        <w:spacing w:after="0" w:line="240" w:lineRule="auto"/>
      </w:pPr>
      <w:r>
        <w:separator/>
      </w:r>
    </w:p>
  </w:footnote>
  <w:footnote w:type="continuationSeparator" w:id="0">
    <w:p w:rsidR="00157038" w:rsidRDefault="00157038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B756BBD"/>
    <w:multiLevelType w:val="multilevel"/>
    <w:tmpl w:val="E272CEF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7038"/>
    <w:rsid w:val="00157AA3"/>
    <w:rsid w:val="00163B6A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4220F"/>
    <w:rsid w:val="00250D54"/>
    <w:rsid w:val="002525DD"/>
    <w:rsid w:val="00253325"/>
    <w:rsid w:val="00297060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509AE"/>
    <w:rsid w:val="008528DC"/>
    <w:rsid w:val="008640FB"/>
    <w:rsid w:val="00873C9E"/>
    <w:rsid w:val="00884024"/>
    <w:rsid w:val="00887C68"/>
    <w:rsid w:val="008A5FD5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8D61"/>
  <w15:docId w15:val="{248F7151-1063-4446-98B0-DA4B983AE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63B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B8348563.dotm</Template>
  <TotalTime>738</TotalTime>
  <Pages>5</Pages>
  <Words>1229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54</cp:revision>
  <cp:lastPrinted>2026-08-12T10:48:00Z</cp:lastPrinted>
  <dcterms:created xsi:type="dcterms:W3CDTF">2024-12-11T13:06:00Z</dcterms:created>
  <dcterms:modified xsi:type="dcterms:W3CDTF">2026-10-19T06:03:00Z</dcterms:modified>
</cp:coreProperties>
</file>