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C541C2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541C2">
        <w:rPr>
          <w:rFonts w:ascii="Arial" w:hAnsi="Arial" w:cs="Arial"/>
          <w:b/>
          <w:sz w:val="24"/>
          <w:szCs w:val="24"/>
        </w:rPr>
        <w:t>Zakres remon</w:t>
      </w:r>
      <w:r w:rsidR="004F7B3C" w:rsidRPr="00C541C2">
        <w:rPr>
          <w:rFonts w:ascii="Arial" w:hAnsi="Arial" w:cs="Arial"/>
          <w:b/>
          <w:sz w:val="24"/>
          <w:szCs w:val="24"/>
        </w:rPr>
        <w:t>tu miesz</w:t>
      </w:r>
      <w:r w:rsidR="00975E5D" w:rsidRPr="00C541C2">
        <w:rPr>
          <w:rFonts w:ascii="Arial" w:hAnsi="Arial" w:cs="Arial"/>
          <w:b/>
          <w:sz w:val="24"/>
          <w:szCs w:val="24"/>
        </w:rPr>
        <w:t>ka</w:t>
      </w:r>
      <w:r w:rsidR="00C3315B" w:rsidRPr="00C541C2">
        <w:rPr>
          <w:rFonts w:ascii="Arial" w:hAnsi="Arial" w:cs="Arial"/>
          <w:b/>
          <w:sz w:val="24"/>
          <w:szCs w:val="24"/>
        </w:rPr>
        <w:t>nia</w:t>
      </w:r>
      <w:r w:rsidR="004C7C3E" w:rsidRPr="00C541C2">
        <w:rPr>
          <w:rFonts w:ascii="Arial" w:hAnsi="Arial" w:cs="Arial"/>
          <w:b/>
          <w:sz w:val="24"/>
          <w:szCs w:val="24"/>
        </w:rPr>
        <w:t xml:space="preserve"> </w:t>
      </w:r>
      <w:r w:rsidR="008528DC" w:rsidRPr="00C541C2">
        <w:rPr>
          <w:rFonts w:ascii="Arial" w:hAnsi="Arial" w:cs="Arial"/>
          <w:b/>
          <w:sz w:val="24"/>
          <w:szCs w:val="24"/>
        </w:rPr>
        <w:t>p</w:t>
      </w:r>
      <w:r w:rsidR="00A24DF6" w:rsidRPr="00C541C2">
        <w:rPr>
          <w:rFonts w:ascii="Arial" w:hAnsi="Arial" w:cs="Arial"/>
          <w:b/>
          <w:sz w:val="24"/>
          <w:szCs w:val="24"/>
        </w:rPr>
        <w:t xml:space="preserve">rzy ul. </w:t>
      </w:r>
      <w:r w:rsidR="00AA71FE">
        <w:rPr>
          <w:rFonts w:ascii="Arial" w:hAnsi="Arial" w:cs="Arial"/>
          <w:b/>
          <w:sz w:val="24"/>
          <w:szCs w:val="24"/>
        </w:rPr>
        <w:t xml:space="preserve">Hetmańska </w:t>
      </w:r>
      <w:r w:rsidR="00EB6331">
        <w:rPr>
          <w:rFonts w:ascii="Arial" w:hAnsi="Arial" w:cs="Arial"/>
          <w:b/>
          <w:sz w:val="24"/>
          <w:szCs w:val="24"/>
        </w:rPr>
        <w:t>7b</w:t>
      </w:r>
      <w:r w:rsidR="00067525" w:rsidRPr="00C541C2">
        <w:rPr>
          <w:rFonts w:ascii="Arial" w:hAnsi="Arial" w:cs="Arial"/>
          <w:b/>
          <w:sz w:val="24"/>
          <w:szCs w:val="24"/>
        </w:rPr>
        <w:t>/</w:t>
      </w:r>
      <w:r w:rsidR="00EB6331">
        <w:rPr>
          <w:rFonts w:ascii="Arial" w:hAnsi="Arial" w:cs="Arial"/>
          <w:b/>
          <w:sz w:val="24"/>
          <w:szCs w:val="24"/>
        </w:rPr>
        <w:t>6</w:t>
      </w:r>
    </w:p>
    <w:p w:rsidR="007C1FD7" w:rsidRPr="00D26921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>Opis mieszkania</w:t>
      </w:r>
    </w:p>
    <w:p w:rsidR="00F5400D" w:rsidRPr="00D26921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 xml:space="preserve">Powierzchnia użytkowa: </w:t>
      </w:r>
      <w:r w:rsidR="007749B6">
        <w:rPr>
          <w:rFonts w:ascii="Arial" w:hAnsi="Arial" w:cs="Arial"/>
          <w:sz w:val="24"/>
          <w:szCs w:val="24"/>
        </w:rPr>
        <w:t>4</w:t>
      </w:r>
      <w:r w:rsidR="001302DA">
        <w:rPr>
          <w:rFonts w:ascii="Arial" w:hAnsi="Arial" w:cs="Arial"/>
          <w:sz w:val="24"/>
          <w:szCs w:val="24"/>
        </w:rPr>
        <w:t>8,25</w:t>
      </w:r>
      <w:r w:rsidR="00F5400D" w:rsidRPr="00D26921">
        <w:rPr>
          <w:rFonts w:ascii="Arial" w:hAnsi="Arial" w:cs="Arial"/>
          <w:sz w:val="24"/>
          <w:szCs w:val="24"/>
        </w:rPr>
        <w:t xml:space="preserve"> m2</w:t>
      </w:r>
    </w:p>
    <w:p w:rsidR="00F5400D" w:rsidRPr="00D26921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 xml:space="preserve">Powierzchnia mieszkalna: </w:t>
      </w:r>
      <w:r w:rsidR="00BA06B8" w:rsidRPr="00D26921">
        <w:rPr>
          <w:rFonts w:ascii="Arial" w:hAnsi="Arial" w:cs="Arial"/>
          <w:sz w:val="24"/>
          <w:szCs w:val="24"/>
        </w:rPr>
        <w:t xml:space="preserve"> </w:t>
      </w:r>
      <w:r w:rsidR="001302DA">
        <w:rPr>
          <w:rFonts w:ascii="Arial" w:hAnsi="Arial" w:cs="Arial"/>
          <w:sz w:val="24"/>
          <w:szCs w:val="24"/>
        </w:rPr>
        <w:t>31,4</w:t>
      </w:r>
      <w:r w:rsidR="007749B6">
        <w:rPr>
          <w:rFonts w:ascii="Arial" w:hAnsi="Arial" w:cs="Arial"/>
          <w:sz w:val="24"/>
          <w:szCs w:val="24"/>
        </w:rPr>
        <w:t>0</w:t>
      </w:r>
      <w:r w:rsidRPr="00D26921">
        <w:rPr>
          <w:rFonts w:ascii="Arial" w:hAnsi="Arial" w:cs="Arial"/>
          <w:sz w:val="24"/>
          <w:szCs w:val="24"/>
        </w:rPr>
        <w:t xml:space="preserve"> </w:t>
      </w:r>
      <w:r w:rsidR="00F5400D" w:rsidRPr="00D26921">
        <w:rPr>
          <w:rFonts w:ascii="Arial" w:hAnsi="Arial" w:cs="Arial"/>
          <w:sz w:val="24"/>
          <w:szCs w:val="24"/>
        </w:rPr>
        <w:t>m2</w:t>
      </w:r>
    </w:p>
    <w:p w:rsidR="00F5400D" w:rsidRPr="00D26921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>Pomieszczenia: pokój 1</w:t>
      </w:r>
      <w:r w:rsidR="00AA71FE" w:rsidRPr="00D26921">
        <w:rPr>
          <w:rFonts w:ascii="Arial" w:hAnsi="Arial" w:cs="Arial"/>
          <w:sz w:val="24"/>
          <w:szCs w:val="24"/>
        </w:rPr>
        <w:t>, pokój 2</w:t>
      </w:r>
      <w:r w:rsidR="004D2A42" w:rsidRPr="00D26921">
        <w:rPr>
          <w:rFonts w:ascii="Arial" w:hAnsi="Arial" w:cs="Arial"/>
          <w:sz w:val="24"/>
          <w:szCs w:val="24"/>
        </w:rPr>
        <w:t xml:space="preserve">, </w:t>
      </w:r>
      <w:r w:rsidR="00F5400D" w:rsidRPr="00D26921">
        <w:rPr>
          <w:rFonts w:ascii="Arial" w:hAnsi="Arial" w:cs="Arial"/>
          <w:sz w:val="24"/>
          <w:szCs w:val="24"/>
        </w:rPr>
        <w:t>kuchnia, łazienka, przedpokój</w:t>
      </w:r>
    </w:p>
    <w:p w:rsidR="00F5400D" w:rsidRPr="00D26921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 w:rsidRPr="00D26921">
        <w:rPr>
          <w:rFonts w:ascii="Arial" w:hAnsi="Arial" w:cs="Arial"/>
          <w:sz w:val="24"/>
          <w:szCs w:val="24"/>
        </w:rPr>
        <w:t>ogrzewani</w:t>
      </w:r>
      <w:r w:rsidR="00926D54" w:rsidRPr="00D26921">
        <w:rPr>
          <w:rFonts w:ascii="Arial" w:hAnsi="Arial" w:cs="Arial"/>
          <w:sz w:val="24"/>
          <w:szCs w:val="24"/>
        </w:rPr>
        <w:t>e sieciowe</w:t>
      </w:r>
      <w:r w:rsidR="00A80D35" w:rsidRPr="00D26921">
        <w:rPr>
          <w:rFonts w:ascii="Arial" w:hAnsi="Arial" w:cs="Arial"/>
          <w:sz w:val="24"/>
          <w:szCs w:val="24"/>
        </w:rPr>
        <w:t>,</w:t>
      </w:r>
      <w:r w:rsidR="002A657B">
        <w:rPr>
          <w:rFonts w:ascii="Arial" w:hAnsi="Arial" w:cs="Arial"/>
          <w:sz w:val="24"/>
          <w:szCs w:val="24"/>
        </w:rPr>
        <w:t xml:space="preserve"> </w:t>
      </w:r>
      <w:r w:rsidR="00A80D35" w:rsidRPr="00D26921">
        <w:rPr>
          <w:rFonts w:ascii="Arial" w:hAnsi="Arial" w:cs="Arial"/>
          <w:sz w:val="24"/>
          <w:szCs w:val="24"/>
        </w:rPr>
        <w:t>domofonowa</w:t>
      </w:r>
    </w:p>
    <w:p w:rsidR="00A85CDA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26921">
        <w:rPr>
          <w:rFonts w:ascii="Arial" w:hAnsi="Arial" w:cs="Arial"/>
          <w:sz w:val="24"/>
          <w:szCs w:val="24"/>
        </w:rPr>
        <w:t xml:space="preserve">Kondygnacja: </w:t>
      </w:r>
      <w:r w:rsidR="001302DA">
        <w:rPr>
          <w:rFonts w:ascii="Arial" w:hAnsi="Arial" w:cs="Arial"/>
          <w:sz w:val="24"/>
          <w:szCs w:val="24"/>
        </w:rPr>
        <w:t>1 piętro</w:t>
      </w:r>
    </w:p>
    <w:p w:rsidR="00A15B7F" w:rsidRPr="00D26921" w:rsidRDefault="00A15B7F" w:rsidP="00A15B7F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450EBF" w:rsidRDefault="00F5400D" w:rsidP="00036615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50EBF">
        <w:rPr>
          <w:rFonts w:ascii="Arial" w:hAnsi="Arial" w:cs="Arial"/>
          <w:sz w:val="24"/>
          <w:szCs w:val="24"/>
        </w:rPr>
        <w:t>Zakres:</w:t>
      </w:r>
    </w:p>
    <w:p w:rsidR="001302DA" w:rsidRPr="001302DA" w:rsidRDefault="005C1A2A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302DA">
        <w:rPr>
          <w:rFonts w:ascii="Arial" w:hAnsi="Arial" w:cs="Arial"/>
          <w:sz w:val="24"/>
          <w:szCs w:val="24"/>
        </w:rPr>
        <w:t>Z</w:t>
      </w:r>
      <w:r w:rsidR="00AF7A97" w:rsidRPr="001302DA">
        <w:rPr>
          <w:rFonts w:ascii="Arial" w:hAnsi="Arial" w:cs="Arial"/>
          <w:sz w:val="24"/>
          <w:szCs w:val="24"/>
        </w:rPr>
        <w:t>m</w:t>
      </w:r>
      <w:r w:rsidR="00101372" w:rsidRPr="001302DA">
        <w:rPr>
          <w:rFonts w:ascii="Arial" w:hAnsi="Arial" w:cs="Arial"/>
          <w:sz w:val="24"/>
          <w:szCs w:val="24"/>
        </w:rPr>
        <w:t>ycie, zdrapanie ścian i sufitów</w:t>
      </w:r>
      <w:r w:rsidR="006E2911" w:rsidRPr="001302DA">
        <w:rPr>
          <w:rFonts w:ascii="Arial" w:hAnsi="Arial" w:cs="Arial"/>
          <w:sz w:val="24"/>
          <w:szCs w:val="24"/>
        </w:rPr>
        <w:t xml:space="preserve">, </w:t>
      </w:r>
      <w:r w:rsidR="00AF7A97" w:rsidRPr="001302DA">
        <w:rPr>
          <w:rFonts w:ascii="Arial" w:hAnsi="Arial" w:cs="Arial"/>
          <w:sz w:val="24"/>
          <w:szCs w:val="24"/>
        </w:rPr>
        <w:t>w całym mieszkaniu</w:t>
      </w:r>
      <w:r w:rsidR="00027752" w:rsidRPr="001302DA">
        <w:rPr>
          <w:rFonts w:ascii="Arial" w:hAnsi="Arial" w:cs="Arial"/>
          <w:sz w:val="24"/>
          <w:szCs w:val="24"/>
        </w:rPr>
        <w:t xml:space="preserve">. </w:t>
      </w:r>
      <w:r w:rsidR="009F1ADE" w:rsidRPr="001302DA">
        <w:rPr>
          <w:rFonts w:ascii="Arial" w:hAnsi="Arial" w:cs="Arial"/>
          <w:sz w:val="24"/>
          <w:szCs w:val="24"/>
        </w:rPr>
        <w:t xml:space="preserve">Demontaż </w:t>
      </w:r>
      <w:r w:rsidR="001302DA">
        <w:rPr>
          <w:rFonts w:ascii="Arial" w:hAnsi="Arial" w:cs="Arial"/>
          <w:sz w:val="24"/>
          <w:szCs w:val="24"/>
        </w:rPr>
        <w:t>paneli podłogowych</w:t>
      </w:r>
      <w:r w:rsidR="007749B6" w:rsidRPr="001302DA">
        <w:rPr>
          <w:rFonts w:ascii="Arial" w:hAnsi="Arial" w:cs="Arial"/>
          <w:sz w:val="24"/>
          <w:szCs w:val="24"/>
        </w:rPr>
        <w:t>, skucie płytek</w:t>
      </w:r>
      <w:r w:rsidR="00F75886" w:rsidRPr="001302DA">
        <w:rPr>
          <w:rFonts w:ascii="Arial" w:hAnsi="Arial" w:cs="Arial"/>
          <w:sz w:val="24"/>
          <w:szCs w:val="24"/>
        </w:rPr>
        <w:t>.</w:t>
      </w:r>
      <w:r w:rsidR="003635AF" w:rsidRPr="001302DA">
        <w:rPr>
          <w:rFonts w:ascii="Arial" w:hAnsi="Arial" w:cs="Arial"/>
          <w:sz w:val="24"/>
          <w:szCs w:val="24"/>
        </w:rPr>
        <w:t xml:space="preserve"> </w:t>
      </w:r>
      <w:r w:rsidR="00AA750D" w:rsidRPr="001302DA">
        <w:rPr>
          <w:rFonts w:ascii="Arial" w:hAnsi="Arial" w:cs="Arial"/>
          <w:sz w:val="24"/>
          <w:szCs w:val="24"/>
        </w:rPr>
        <w:t xml:space="preserve">Demontaż </w:t>
      </w:r>
      <w:r w:rsidR="001302DA">
        <w:rPr>
          <w:rFonts w:ascii="Arial" w:hAnsi="Arial" w:cs="Arial"/>
          <w:sz w:val="24"/>
          <w:szCs w:val="24"/>
        </w:rPr>
        <w:t>sufitu podwieszanego w łazience</w:t>
      </w:r>
      <w:r w:rsidR="00AA750D" w:rsidRPr="001302DA">
        <w:rPr>
          <w:rFonts w:ascii="Arial" w:hAnsi="Arial" w:cs="Arial"/>
          <w:sz w:val="24"/>
          <w:szCs w:val="24"/>
        </w:rPr>
        <w:t xml:space="preserve">. </w:t>
      </w:r>
      <w:r w:rsidR="00D26921" w:rsidRPr="001302DA">
        <w:rPr>
          <w:rFonts w:ascii="Arial" w:hAnsi="Arial" w:cs="Arial"/>
          <w:sz w:val="24"/>
          <w:szCs w:val="24"/>
        </w:rPr>
        <w:t>Malowanie lub tapetowanie</w:t>
      </w:r>
      <w:r w:rsidR="00AA750D" w:rsidRPr="001302DA">
        <w:rPr>
          <w:rFonts w:ascii="Arial" w:hAnsi="Arial" w:cs="Arial"/>
          <w:sz w:val="24"/>
          <w:szCs w:val="24"/>
        </w:rPr>
        <w:t xml:space="preserve"> mieszkania</w:t>
      </w:r>
      <w:r w:rsidR="00D26921" w:rsidRPr="001302DA">
        <w:rPr>
          <w:rFonts w:ascii="Arial" w:hAnsi="Arial" w:cs="Arial"/>
          <w:sz w:val="24"/>
          <w:szCs w:val="24"/>
        </w:rPr>
        <w:t>.</w:t>
      </w:r>
      <w:r w:rsidR="00077E64" w:rsidRPr="001302DA">
        <w:rPr>
          <w:rFonts w:ascii="Arial" w:hAnsi="Arial" w:cs="Arial"/>
          <w:sz w:val="24"/>
          <w:szCs w:val="24"/>
        </w:rPr>
        <w:t xml:space="preserve"> Położenie płytek ceramicznych </w:t>
      </w:r>
      <w:r w:rsidR="00332FA8">
        <w:rPr>
          <w:rFonts w:ascii="Arial" w:hAnsi="Arial" w:cs="Arial"/>
          <w:sz w:val="24"/>
          <w:szCs w:val="24"/>
        </w:rPr>
        <w:br/>
      </w:r>
      <w:r w:rsidR="00077E64" w:rsidRPr="001302DA">
        <w:rPr>
          <w:rFonts w:ascii="Arial" w:hAnsi="Arial" w:cs="Arial"/>
          <w:sz w:val="24"/>
          <w:szCs w:val="24"/>
        </w:rPr>
        <w:t xml:space="preserve">na ścianach w łazience do wysokości minimum </w:t>
      </w:r>
      <w:r w:rsidR="001302DA" w:rsidRPr="001302DA">
        <w:rPr>
          <w:rFonts w:ascii="Arial" w:hAnsi="Arial" w:cs="Arial"/>
          <w:sz w:val="24"/>
          <w:szCs w:val="24"/>
        </w:rPr>
        <w:t>2 metrów bieżących</w:t>
      </w:r>
      <w:r w:rsidR="00077E64" w:rsidRPr="001302DA">
        <w:rPr>
          <w:rFonts w:ascii="Arial" w:hAnsi="Arial" w:cs="Arial"/>
          <w:sz w:val="24"/>
          <w:szCs w:val="24"/>
        </w:rPr>
        <w:t>.</w:t>
      </w:r>
      <w:r w:rsidR="00AA750D" w:rsidRPr="001302DA">
        <w:rPr>
          <w:rFonts w:ascii="Arial" w:hAnsi="Arial" w:cs="Arial"/>
          <w:sz w:val="24"/>
          <w:szCs w:val="24"/>
        </w:rPr>
        <w:t xml:space="preserve"> </w:t>
      </w:r>
      <w:r w:rsidR="007749B6" w:rsidRPr="001302DA">
        <w:rPr>
          <w:rFonts w:ascii="Arial" w:hAnsi="Arial" w:cs="Arial"/>
          <w:sz w:val="24"/>
          <w:szCs w:val="24"/>
        </w:rPr>
        <w:t xml:space="preserve"> </w:t>
      </w:r>
      <w:r w:rsidR="001302DA" w:rsidRPr="005C2E4C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mieszkalnych (pokój, kuchnia, łazienka, przedpokój)  powinna wynosić co </w:t>
      </w:r>
      <w:r w:rsidR="001302DA" w:rsidRPr="001302DA">
        <w:rPr>
          <w:rFonts w:ascii="Arial" w:hAnsi="Arial" w:cs="Arial"/>
          <w:color w:val="0A0A0A"/>
          <w:sz w:val="24"/>
          <w:szCs w:val="24"/>
          <w:shd w:val="clear" w:color="auto" w:fill="FFFFFF"/>
        </w:rPr>
        <w:t>najmniej </w:t>
      </w:r>
      <w:r w:rsidR="001302DA" w:rsidRPr="001302DA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1302DA" w:rsidRPr="001302DA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  <w:r w:rsidR="001302DA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Demontaż rolety zewnętrznej</w:t>
      </w:r>
      <w:r w:rsidR="00332FA8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w pokoju. </w:t>
      </w:r>
    </w:p>
    <w:p w:rsidR="00A15B7F" w:rsidRPr="001302DA" w:rsidRDefault="00A15B7F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302DA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1302DA">
        <w:rPr>
          <w:rFonts w:ascii="Arial" w:hAnsi="Arial" w:cs="Arial"/>
          <w:sz w:val="24"/>
          <w:szCs w:val="24"/>
        </w:rPr>
        <w:br/>
        <w:t xml:space="preserve">z montażem osprzętu i wykonaniem pomiarów elektrycznych. </w:t>
      </w:r>
      <w:r w:rsidR="001302DA">
        <w:rPr>
          <w:rFonts w:ascii="Arial" w:hAnsi="Arial" w:cs="Arial"/>
          <w:sz w:val="24"/>
          <w:szCs w:val="24"/>
        </w:rPr>
        <w:br/>
        <w:t xml:space="preserve">Należy również wymienić zabezpieczenie przedlicznikowe na topikowe typu TYTAN lub DO2 z możliwością oplombowania z wkładką maksymalnie 25A.  </w:t>
      </w:r>
      <w:r w:rsidRPr="001302DA">
        <w:rPr>
          <w:rFonts w:ascii="Arial" w:hAnsi="Arial" w:cs="Arial"/>
          <w:sz w:val="24"/>
          <w:szCs w:val="24"/>
        </w:rPr>
        <w:t>Wykonanie niezależnego gniazdka do bojlera elektrycznego</w:t>
      </w:r>
      <w:r w:rsidR="00051838" w:rsidRPr="001302DA">
        <w:rPr>
          <w:rFonts w:ascii="Arial" w:hAnsi="Arial" w:cs="Arial"/>
          <w:sz w:val="24"/>
          <w:szCs w:val="24"/>
        </w:rPr>
        <w:t xml:space="preserve"> i kuchenki elektrycznej</w:t>
      </w:r>
      <w:r w:rsidRPr="001302DA">
        <w:rPr>
          <w:rFonts w:ascii="Arial" w:hAnsi="Arial" w:cs="Arial"/>
          <w:sz w:val="24"/>
          <w:szCs w:val="24"/>
        </w:rPr>
        <w:t>. Protokół z pomiarów elektrycznych powinien być podpisany przez 2 niezależne osoby (eksploatacja i dozór) wraz z kserokopią uprawnień E i D i świadectwem kalibracji urządzenia pomiarowego.  Instalację należy wykonać podtynkowo.</w:t>
      </w:r>
      <w:r w:rsidR="001302DA" w:rsidRPr="001302DA">
        <w:rPr>
          <w:rFonts w:ascii="Arial" w:hAnsi="Arial" w:cs="Arial"/>
          <w:sz w:val="24"/>
          <w:szCs w:val="24"/>
        </w:rPr>
        <w:t xml:space="preserve"> </w:t>
      </w:r>
      <w:r w:rsidR="001302DA">
        <w:rPr>
          <w:rFonts w:ascii="Arial" w:hAnsi="Arial" w:cs="Arial"/>
          <w:sz w:val="24"/>
          <w:szCs w:val="24"/>
        </w:rPr>
        <w:t xml:space="preserve"> </w:t>
      </w:r>
      <w:r w:rsidR="001302DA" w:rsidRPr="00355538">
        <w:rPr>
          <w:rFonts w:ascii="Arial" w:hAnsi="Arial" w:cs="Arial"/>
          <w:sz w:val="24"/>
          <w:szCs w:val="24"/>
        </w:rPr>
        <w:t>Zabrania się wykonywania instalacji w posadzce.</w:t>
      </w:r>
    </w:p>
    <w:p w:rsidR="007749B6" w:rsidRDefault="007749B6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1F6D">
        <w:rPr>
          <w:rFonts w:ascii="Arial" w:hAnsi="Arial" w:cs="Arial"/>
          <w:sz w:val="24"/>
          <w:szCs w:val="24"/>
        </w:rPr>
        <w:t>Demontaż starej instalacji elektrycznej w boksie piwnicznym – montaż nowej instalacji oraz montaż oprawy oświetleniowej wraz z włącznikiem hermetycznym.</w:t>
      </w:r>
    </w:p>
    <w:p w:rsidR="00A15B7F" w:rsidRPr="00A15B7F" w:rsidRDefault="00A15B7F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15B7F">
        <w:rPr>
          <w:rFonts w:ascii="Arial" w:hAnsi="Arial" w:cs="Arial"/>
          <w:color w:val="000000" w:themeColor="text1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A15B7F">
        <w:rPr>
          <w:rFonts w:ascii="Arial" w:hAnsi="Arial" w:cs="Arial"/>
          <w:color w:val="000000" w:themeColor="text1"/>
          <w:sz w:val="24"/>
          <w:szCs w:val="24"/>
        </w:rPr>
        <w:br/>
      </w:r>
      <w:r w:rsidRPr="00A15B7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z PN lub Aprobatą Techniczną. Zgodnie z obowiązującymi warunkami technicznymi WT 2021 współczynnik przenikania ciepła (U) nie może być wyższy niż: </w:t>
      </w:r>
      <w:r w:rsidRPr="00A15B7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0,9 W/(m²K).</w:t>
      </w:r>
      <w:r w:rsidRPr="00A15B7F">
        <w:rPr>
          <w:rFonts w:ascii="Arial" w:hAnsi="Arial" w:cs="Arial"/>
          <w:color w:val="000000" w:themeColor="text1"/>
          <w:sz w:val="24"/>
          <w:szCs w:val="24"/>
        </w:rPr>
        <w:t xml:space="preserve"> W celu zapewnienia dopływu powietrza po wymianie stolarki okiennej na szczelną, konieczne jest wyposażenie okien w nawiewniki powietrza. Nawiewniki te muszą zapewnić dopływ powietrza</w:t>
      </w:r>
    </w:p>
    <w:p w:rsidR="00A15B7F" w:rsidRPr="00F130BF" w:rsidRDefault="00A15B7F" w:rsidP="00332FA8">
      <w:pPr>
        <w:pStyle w:val="Akapitzlist"/>
        <w:spacing w:after="0" w:line="360" w:lineRule="auto"/>
        <w:ind w:left="1080"/>
        <w:rPr>
          <w:rFonts w:ascii="Arial" w:hAnsi="Arial" w:cs="Arial"/>
          <w:color w:val="000000" w:themeColor="text1"/>
          <w:sz w:val="24"/>
          <w:szCs w:val="24"/>
        </w:rPr>
      </w:pPr>
      <w:r w:rsidRPr="00F130BF">
        <w:rPr>
          <w:rFonts w:ascii="Arial" w:hAnsi="Arial" w:cs="Arial"/>
          <w:color w:val="000000" w:themeColor="text1"/>
          <w:sz w:val="24"/>
          <w:szCs w:val="24"/>
        </w:rPr>
        <w:t>zgodnie z Polską Normą PN-83/B-03430 Az3 2000 (dł</w:t>
      </w:r>
      <w:r w:rsidR="00332FA8">
        <w:rPr>
          <w:rFonts w:ascii="Arial" w:hAnsi="Arial" w:cs="Arial"/>
          <w:color w:val="000000" w:themeColor="text1"/>
          <w:sz w:val="24"/>
          <w:szCs w:val="24"/>
        </w:rPr>
        <w:t>ugość</w:t>
      </w:r>
      <w:r w:rsidRPr="00F130BF">
        <w:rPr>
          <w:rFonts w:ascii="Arial" w:hAnsi="Arial" w:cs="Arial"/>
          <w:color w:val="000000" w:themeColor="text1"/>
          <w:sz w:val="24"/>
          <w:szCs w:val="24"/>
        </w:rPr>
        <w:t xml:space="preserve"> 40 cm). Zastosowane nawiewniki muszą posiadać Aprobatę Techniczną.</w:t>
      </w:r>
    </w:p>
    <w:p w:rsidR="007B69E1" w:rsidRPr="009E6A07" w:rsidRDefault="007B69E1" w:rsidP="00332FA8">
      <w:pPr>
        <w:pStyle w:val="Akapitzlist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Wykonanie nowej instalacji wodno-kanalizacyjnej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9E6A07">
        <w:rPr>
          <w:rFonts w:ascii="Arial" w:hAnsi="Arial" w:cs="Arial"/>
          <w:sz w:val="24"/>
          <w:szCs w:val="24"/>
        </w:rPr>
        <w:t>urządzeń sanitarnych, to jest: muszli, wanny lub prysznica, umywalki, zlewozmywaka i baterii (kuchnia + łazienka).</w:t>
      </w:r>
      <w:r w:rsidR="00332FA8">
        <w:rPr>
          <w:rFonts w:ascii="Arial" w:hAnsi="Arial" w:cs="Arial"/>
          <w:sz w:val="24"/>
          <w:szCs w:val="24"/>
        </w:rPr>
        <w:t xml:space="preserve"> </w:t>
      </w:r>
      <w:r w:rsidRPr="009E6A07">
        <w:rPr>
          <w:rFonts w:ascii="Arial" w:hAnsi="Arial" w:cs="Arial"/>
          <w:sz w:val="24"/>
          <w:szCs w:val="24"/>
        </w:rPr>
        <w:t xml:space="preserve">Wykonanie podejścia pod pralkę. W przypadku zabudowy pionu wodno-kanalizacyjnego należy tak wykonać zabudowę, aby w razie awarii (wymiany) pionu w prosty sposób będzie możliwe jego rozebranie. </w:t>
      </w:r>
      <w:r>
        <w:rPr>
          <w:rFonts w:ascii="Arial" w:hAnsi="Arial" w:cs="Arial"/>
          <w:sz w:val="24"/>
          <w:szCs w:val="24"/>
        </w:rPr>
        <w:br/>
        <w:t xml:space="preserve">W przypadku montażu prysznica należy zamontować brodzik. </w:t>
      </w:r>
      <w:r w:rsidRPr="009E6A07">
        <w:rPr>
          <w:rFonts w:ascii="Arial" w:hAnsi="Arial" w:cs="Arial"/>
          <w:sz w:val="24"/>
          <w:szCs w:val="24"/>
        </w:rPr>
        <w:t xml:space="preserve">Demontaż zabudowy pionu wodno-kanalizacyjnego należy do najemcy. </w:t>
      </w:r>
      <w:r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Zakład nie będzie ponosił żadnych kosztów w tym zakresie z uwagi, </w:t>
      </w:r>
      <w:r w:rsidRPr="009E6A07">
        <w:rPr>
          <w:rFonts w:ascii="Arial" w:hAnsi="Arial" w:cs="Arial"/>
          <w:sz w:val="24"/>
          <w:szCs w:val="24"/>
        </w:rPr>
        <w:br/>
        <w:t xml:space="preserve">iż Wynajmujący nie zezwala na wykonanie odpływu liniowego. Zabrania </w:t>
      </w:r>
      <w:r w:rsidR="00A15B7F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się rozkuwania poziomego stropu celem położenia instalacji </w:t>
      </w:r>
      <w:r w:rsidRPr="009E6A07">
        <w:rPr>
          <w:rFonts w:ascii="Arial" w:hAnsi="Arial" w:cs="Arial"/>
          <w:sz w:val="24"/>
          <w:szCs w:val="24"/>
        </w:rPr>
        <w:br/>
        <w:t>wodno-kanalizacyjnej.</w:t>
      </w:r>
    </w:p>
    <w:p w:rsidR="007B69E1" w:rsidRDefault="00DA2FFD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7B69E1" w:rsidRPr="007B69E1" w:rsidRDefault="00332FA8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Zakup i m</w:t>
      </w:r>
      <w:r w:rsidR="007B69E1" w:rsidRPr="007B69E1">
        <w:rPr>
          <w:rFonts w:ascii="Arial" w:hAnsi="Arial" w:cs="Arial"/>
          <w:sz w:val="24"/>
          <w:szCs w:val="24"/>
          <w:shd w:val="clear" w:color="auto" w:fill="FFFFFF"/>
        </w:rPr>
        <w:t>ontaż nowego bojlera</w:t>
      </w:r>
      <w:r w:rsidR="00A15B7F">
        <w:rPr>
          <w:rFonts w:ascii="Arial" w:hAnsi="Arial" w:cs="Arial"/>
          <w:sz w:val="24"/>
          <w:szCs w:val="24"/>
          <w:shd w:val="clear" w:color="auto" w:fill="FFFFFF"/>
        </w:rPr>
        <w:t xml:space="preserve"> elektrycznego </w:t>
      </w:r>
      <w:r>
        <w:rPr>
          <w:rFonts w:ascii="Arial" w:hAnsi="Arial" w:cs="Arial"/>
          <w:sz w:val="24"/>
          <w:szCs w:val="24"/>
          <w:shd w:val="clear" w:color="auto" w:fill="FFFFFF"/>
        </w:rPr>
        <w:t>8</w:t>
      </w:r>
      <w:r w:rsidR="00A15B7F">
        <w:rPr>
          <w:rFonts w:ascii="Arial" w:hAnsi="Arial" w:cs="Arial"/>
          <w:sz w:val="24"/>
          <w:szCs w:val="24"/>
          <w:shd w:val="clear" w:color="auto" w:fill="FFFFFF"/>
        </w:rPr>
        <w:t>0 litrów</w:t>
      </w:r>
      <w:r w:rsidR="007B69E1" w:rsidRPr="007B69E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7B69E1" w:rsidRPr="007B69E1" w:rsidRDefault="007B69E1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hAnsi="Arial" w:cs="Arial"/>
          <w:sz w:val="24"/>
          <w:szCs w:val="24"/>
        </w:rPr>
        <w:t xml:space="preserve">Zakup i montaż </w:t>
      </w:r>
      <w:r w:rsidR="00332FA8">
        <w:rPr>
          <w:rFonts w:ascii="Arial" w:hAnsi="Arial" w:cs="Arial"/>
          <w:sz w:val="24"/>
          <w:szCs w:val="24"/>
        </w:rPr>
        <w:t xml:space="preserve">nowej </w:t>
      </w:r>
      <w:r w:rsidRPr="007B69E1">
        <w:rPr>
          <w:rFonts w:ascii="Arial" w:hAnsi="Arial" w:cs="Arial"/>
          <w:sz w:val="24"/>
          <w:szCs w:val="24"/>
        </w:rPr>
        <w:t>kuchenki elektrycznej do gotowania.</w:t>
      </w:r>
    </w:p>
    <w:p w:rsidR="007B69E1" w:rsidRPr="004D0FCD" w:rsidRDefault="007B69E1" w:rsidP="00332FA8">
      <w:pPr>
        <w:pStyle w:val="Akapitzlist"/>
        <w:widowControl w:val="0"/>
        <w:numPr>
          <w:ilvl w:val="1"/>
          <w:numId w:val="2"/>
        </w:numPr>
        <w:spacing w:after="400" w:line="346" w:lineRule="auto"/>
        <w:ind w:hanging="654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7B69E1" w:rsidRPr="007B69E1" w:rsidRDefault="007B69E1" w:rsidP="00332FA8">
      <w:pPr>
        <w:pStyle w:val="Akapitzlist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Przed zatynkowaniem lub zabudowaniem instalacji (np. elektrycznej, wodno-kanalizacyjnej) jak również w przypadku wymiany stolarki okiennej fakt ten należy zgłosić do Działu Kontroli Technicznej celem dokonania przez komisję odbioru częściowego. </w:t>
      </w:r>
    </w:p>
    <w:p w:rsidR="00036615" w:rsidRPr="007B69E1" w:rsidRDefault="00036615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450EBF" w:rsidRPr="007B69E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Zakład Gospodarki Mieszkaniowej nie wyraża zgody na zmianę </w:t>
      </w:r>
      <w:r w:rsidRPr="007B69E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450EBF" w:rsidRPr="007B69E1">
        <w:rPr>
          <w:rFonts w:ascii="Arial" w:eastAsia="Times New Roman" w:hAnsi="Arial" w:cs="Arial"/>
          <w:sz w:val="24"/>
          <w:szCs w:val="24"/>
          <w:lang w:eastAsia="pl-PL" w:bidi="pl-PL"/>
        </w:rPr>
        <w:t>układu funkcjonalnego mieszkania.</w:t>
      </w:r>
    </w:p>
    <w:p w:rsidR="007B69E1" w:rsidRDefault="000F7991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hAnsi="Arial" w:cs="Arial"/>
          <w:sz w:val="24"/>
          <w:szCs w:val="24"/>
        </w:rPr>
        <w:t>Wymia</w:t>
      </w:r>
      <w:r w:rsidR="004F6FA0" w:rsidRPr="007B69E1">
        <w:rPr>
          <w:rFonts w:ascii="Arial" w:hAnsi="Arial" w:cs="Arial"/>
          <w:sz w:val="24"/>
          <w:szCs w:val="24"/>
        </w:rPr>
        <w:t xml:space="preserve">na drzwi wraz z ościeżnicami - </w:t>
      </w:r>
      <w:r w:rsidRPr="007B69E1">
        <w:rPr>
          <w:rFonts w:ascii="Arial" w:hAnsi="Arial" w:cs="Arial"/>
          <w:sz w:val="24"/>
          <w:szCs w:val="24"/>
        </w:rPr>
        <w:t>drzwi wejści</w:t>
      </w:r>
      <w:r w:rsidR="00B51F4A" w:rsidRPr="007B69E1">
        <w:rPr>
          <w:rFonts w:ascii="Arial" w:hAnsi="Arial" w:cs="Arial"/>
          <w:sz w:val="24"/>
          <w:szCs w:val="24"/>
        </w:rPr>
        <w:t>o</w:t>
      </w:r>
      <w:r w:rsidR="004F6FA0" w:rsidRPr="007B69E1">
        <w:rPr>
          <w:rFonts w:ascii="Arial" w:hAnsi="Arial" w:cs="Arial"/>
          <w:sz w:val="24"/>
          <w:szCs w:val="24"/>
        </w:rPr>
        <w:t>we</w:t>
      </w:r>
      <w:r w:rsidR="007B69E1" w:rsidRPr="007B69E1">
        <w:rPr>
          <w:rFonts w:ascii="Arial" w:hAnsi="Arial" w:cs="Arial"/>
          <w:sz w:val="24"/>
          <w:szCs w:val="24"/>
        </w:rPr>
        <w:t xml:space="preserve"> 90 </w:t>
      </w:r>
      <w:r w:rsidR="001302DA">
        <w:rPr>
          <w:rFonts w:ascii="Arial" w:hAnsi="Arial" w:cs="Arial"/>
          <w:sz w:val="24"/>
          <w:szCs w:val="24"/>
        </w:rPr>
        <w:t xml:space="preserve">prawe </w:t>
      </w:r>
      <w:r w:rsidR="001302DA">
        <w:rPr>
          <w:rFonts w:ascii="Arial" w:hAnsi="Arial" w:cs="Arial"/>
          <w:sz w:val="24"/>
          <w:szCs w:val="24"/>
        </w:rPr>
        <w:lastRenderedPageBreak/>
        <w:t>(</w:t>
      </w:r>
      <w:r w:rsidR="004F6FA0" w:rsidRPr="007B69E1">
        <w:rPr>
          <w:rFonts w:ascii="Arial" w:hAnsi="Arial" w:cs="Arial"/>
          <w:sz w:val="24"/>
          <w:szCs w:val="24"/>
        </w:rPr>
        <w:t>otwierane do</w:t>
      </w:r>
      <w:r w:rsidR="007B69E1" w:rsidRPr="007B69E1">
        <w:rPr>
          <w:rFonts w:ascii="Arial" w:hAnsi="Arial" w:cs="Arial"/>
          <w:sz w:val="24"/>
          <w:szCs w:val="24"/>
        </w:rPr>
        <w:t xml:space="preserve"> </w:t>
      </w:r>
      <w:r w:rsidR="004F6FA0" w:rsidRPr="007B69E1">
        <w:rPr>
          <w:rFonts w:ascii="Arial" w:hAnsi="Arial" w:cs="Arial"/>
          <w:sz w:val="24"/>
          <w:szCs w:val="24"/>
        </w:rPr>
        <w:t>wewnątrz</w:t>
      </w:r>
      <w:r w:rsidR="00C05032" w:rsidRPr="007B69E1">
        <w:rPr>
          <w:rFonts w:ascii="Arial" w:hAnsi="Arial" w:cs="Arial"/>
          <w:sz w:val="24"/>
          <w:szCs w:val="24"/>
        </w:rPr>
        <w:t xml:space="preserve"> oraz zgodnie z obowiązującymi warunkami technicznymi WT</w:t>
      </w:r>
      <w:r w:rsidR="007B69E1">
        <w:rPr>
          <w:rFonts w:ascii="Arial" w:hAnsi="Arial" w:cs="Arial"/>
          <w:sz w:val="24"/>
          <w:szCs w:val="24"/>
        </w:rPr>
        <w:t xml:space="preserve"> </w:t>
      </w:r>
      <w:r w:rsidR="00C05032" w:rsidRPr="007B69E1">
        <w:rPr>
          <w:rFonts w:ascii="Arial" w:hAnsi="Arial" w:cs="Arial"/>
          <w:sz w:val="24"/>
          <w:szCs w:val="24"/>
        </w:rPr>
        <w:t xml:space="preserve">2021 współczynniki przenikania </w:t>
      </w:r>
      <w:r w:rsidR="00036615" w:rsidRPr="007B69E1">
        <w:rPr>
          <w:rFonts w:ascii="Arial" w:hAnsi="Arial" w:cs="Arial"/>
          <w:sz w:val="24"/>
          <w:szCs w:val="24"/>
        </w:rPr>
        <w:t>ciepła (U</w:t>
      </w:r>
      <w:r w:rsidR="00C05032" w:rsidRPr="007B69E1">
        <w:rPr>
          <w:rFonts w:ascii="Arial" w:hAnsi="Arial" w:cs="Arial"/>
          <w:sz w:val="24"/>
          <w:szCs w:val="24"/>
        </w:rPr>
        <w:t>) w przypadku klatek</w:t>
      </w:r>
      <w:r w:rsidR="001302DA">
        <w:rPr>
          <w:rFonts w:ascii="Arial" w:hAnsi="Arial" w:cs="Arial"/>
          <w:sz w:val="24"/>
          <w:szCs w:val="24"/>
        </w:rPr>
        <w:t xml:space="preserve"> </w:t>
      </w:r>
      <w:r w:rsidR="00C05032" w:rsidRPr="007B69E1">
        <w:rPr>
          <w:rFonts w:ascii="Arial" w:hAnsi="Arial" w:cs="Arial"/>
          <w:sz w:val="24"/>
          <w:szCs w:val="24"/>
        </w:rPr>
        <w:t>nieogrzewanych nie mogą być większe od:</w:t>
      </w:r>
      <w:r w:rsidR="007B69E1">
        <w:rPr>
          <w:rFonts w:ascii="Arial" w:hAnsi="Arial" w:cs="Arial"/>
          <w:sz w:val="24"/>
          <w:szCs w:val="24"/>
        </w:rPr>
        <w:t xml:space="preserve"> </w:t>
      </w:r>
      <w:r w:rsidR="00C05032" w:rsidRPr="007B69E1">
        <w:rPr>
          <w:rFonts w:ascii="Arial" w:hAnsi="Arial" w:cs="Arial"/>
          <w:sz w:val="24"/>
          <w:szCs w:val="24"/>
        </w:rPr>
        <w:t>1,3W/(m</w:t>
      </w:r>
      <w:r w:rsidR="00C05032" w:rsidRPr="007B69E1">
        <w:rPr>
          <w:rFonts w:ascii="Arial" w:hAnsi="Arial" w:cs="Arial"/>
          <w:sz w:val="24"/>
          <w:szCs w:val="24"/>
          <w:vertAlign w:val="superscript"/>
        </w:rPr>
        <w:t>2</w:t>
      </w:r>
      <w:r w:rsidR="007B69E1">
        <w:rPr>
          <w:rFonts w:ascii="Arial" w:hAnsi="Arial" w:cs="Arial"/>
          <w:sz w:val="24"/>
          <w:szCs w:val="24"/>
        </w:rPr>
        <w:t xml:space="preserve">K)). </w:t>
      </w:r>
      <w:r w:rsidR="007B69E1" w:rsidRPr="007B69E1">
        <w:rPr>
          <w:rFonts w:ascii="Arial" w:hAnsi="Arial" w:cs="Arial"/>
          <w:sz w:val="24"/>
          <w:szCs w:val="24"/>
        </w:rPr>
        <w:t xml:space="preserve">Po wymianie drzwi wejściowych należy </w:t>
      </w:r>
      <w:r w:rsidR="00990BBE" w:rsidRPr="007B69E1">
        <w:rPr>
          <w:rFonts w:ascii="Arial" w:hAnsi="Arial" w:cs="Arial"/>
          <w:sz w:val="24"/>
          <w:szCs w:val="24"/>
        </w:rPr>
        <w:t>przywrócić powłokę malarską na klatce schodowej</w:t>
      </w:r>
      <w:r w:rsidR="007B69E1" w:rsidRPr="007B69E1">
        <w:rPr>
          <w:rFonts w:ascii="Arial" w:hAnsi="Arial" w:cs="Arial"/>
          <w:sz w:val="24"/>
          <w:szCs w:val="24"/>
        </w:rPr>
        <w:t>.</w:t>
      </w:r>
      <w:r w:rsidR="00990BBE" w:rsidRPr="007B69E1">
        <w:rPr>
          <w:rFonts w:ascii="Arial" w:hAnsi="Arial" w:cs="Arial"/>
          <w:sz w:val="24"/>
          <w:szCs w:val="24"/>
        </w:rPr>
        <w:t xml:space="preserve"> </w:t>
      </w:r>
      <w:r w:rsidR="00D26921" w:rsidRPr="007B69E1">
        <w:rPr>
          <w:rFonts w:ascii="Arial" w:hAnsi="Arial" w:cs="Arial"/>
          <w:sz w:val="24"/>
          <w:szCs w:val="24"/>
        </w:rPr>
        <w:t>Montaż numeru</w:t>
      </w:r>
      <w:r w:rsidR="00990BBE" w:rsidRPr="007B69E1">
        <w:rPr>
          <w:rFonts w:ascii="Arial" w:hAnsi="Arial" w:cs="Arial"/>
          <w:sz w:val="24"/>
          <w:szCs w:val="24"/>
        </w:rPr>
        <w:t xml:space="preserve"> na drzwiach wejściowych do mieszkania. D</w:t>
      </w:r>
      <w:r w:rsidR="00B71074" w:rsidRPr="007B69E1">
        <w:rPr>
          <w:rFonts w:ascii="Arial" w:hAnsi="Arial" w:cs="Arial"/>
          <w:sz w:val="24"/>
          <w:szCs w:val="24"/>
        </w:rPr>
        <w:t>rzwi</w:t>
      </w:r>
      <w:r w:rsidR="00D26921" w:rsidRPr="007B69E1">
        <w:rPr>
          <w:rFonts w:ascii="Arial" w:hAnsi="Arial" w:cs="Arial"/>
          <w:sz w:val="24"/>
          <w:szCs w:val="24"/>
        </w:rPr>
        <w:t xml:space="preserve"> </w:t>
      </w:r>
      <w:r w:rsidR="00005980" w:rsidRPr="007B69E1">
        <w:rPr>
          <w:rFonts w:ascii="Arial" w:hAnsi="Arial" w:cs="Arial"/>
          <w:sz w:val="24"/>
          <w:szCs w:val="24"/>
        </w:rPr>
        <w:t>pokojowe:</w:t>
      </w:r>
      <w:r w:rsidR="00B71074" w:rsidRPr="007B69E1">
        <w:rPr>
          <w:rFonts w:ascii="Arial" w:hAnsi="Arial" w:cs="Arial"/>
          <w:sz w:val="24"/>
          <w:szCs w:val="24"/>
        </w:rPr>
        <w:t xml:space="preserve"> pokój</w:t>
      </w:r>
      <w:r w:rsidR="00005980" w:rsidRPr="007B69E1">
        <w:rPr>
          <w:rFonts w:ascii="Arial" w:hAnsi="Arial" w:cs="Arial"/>
          <w:sz w:val="24"/>
          <w:szCs w:val="24"/>
        </w:rPr>
        <w:t xml:space="preserve"> </w:t>
      </w:r>
      <w:r w:rsidR="007B69E1" w:rsidRPr="007B69E1">
        <w:rPr>
          <w:rFonts w:ascii="Arial" w:hAnsi="Arial" w:cs="Arial"/>
          <w:sz w:val="24"/>
          <w:szCs w:val="24"/>
        </w:rPr>
        <w:t>1</w:t>
      </w:r>
      <w:r w:rsidR="00B71074" w:rsidRPr="007B69E1">
        <w:rPr>
          <w:rFonts w:ascii="Arial" w:hAnsi="Arial" w:cs="Arial"/>
          <w:sz w:val="24"/>
          <w:szCs w:val="24"/>
        </w:rPr>
        <w:t xml:space="preserve">: 80 </w:t>
      </w:r>
      <w:r w:rsidR="00332FA8">
        <w:rPr>
          <w:rFonts w:ascii="Arial" w:hAnsi="Arial" w:cs="Arial"/>
          <w:sz w:val="24"/>
          <w:szCs w:val="24"/>
        </w:rPr>
        <w:t>prawe</w:t>
      </w:r>
      <w:r w:rsidR="00B86F69" w:rsidRPr="007B69E1">
        <w:rPr>
          <w:rFonts w:ascii="Arial" w:hAnsi="Arial" w:cs="Arial"/>
          <w:sz w:val="24"/>
          <w:szCs w:val="24"/>
        </w:rPr>
        <w:t>,</w:t>
      </w:r>
      <w:r w:rsidR="007B69E1" w:rsidRPr="007B69E1">
        <w:rPr>
          <w:rFonts w:ascii="Arial" w:hAnsi="Arial" w:cs="Arial"/>
          <w:sz w:val="24"/>
          <w:szCs w:val="24"/>
        </w:rPr>
        <w:t xml:space="preserve"> pokój 2</w:t>
      </w:r>
      <w:r w:rsidR="00005980" w:rsidRPr="007B69E1">
        <w:rPr>
          <w:rFonts w:ascii="Arial" w:hAnsi="Arial" w:cs="Arial"/>
          <w:sz w:val="24"/>
          <w:szCs w:val="24"/>
        </w:rPr>
        <w:t xml:space="preserve">: 80 </w:t>
      </w:r>
      <w:r w:rsidR="00332FA8">
        <w:rPr>
          <w:rFonts w:ascii="Arial" w:hAnsi="Arial" w:cs="Arial"/>
          <w:sz w:val="24"/>
          <w:szCs w:val="24"/>
        </w:rPr>
        <w:t>prawe</w:t>
      </w:r>
      <w:r w:rsidR="00005980" w:rsidRPr="007B69E1">
        <w:rPr>
          <w:rFonts w:ascii="Arial" w:hAnsi="Arial" w:cs="Arial"/>
          <w:sz w:val="24"/>
          <w:szCs w:val="24"/>
        </w:rPr>
        <w:t>,</w:t>
      </w:r>
      <w:r w:rsidR="003635AF" w:rsidRPr="007B69E1">
        <w:rPr>
          <w:rFonts w:ascii="Arial" w:hAnsi="Arial" w:cs="Arial"/>
          <w:sz w:val="24"/>
          <w:szCs w:val="24"/>
        </w:rPr>
        <w:t xml:space="preserve"> </w:t>
      </w:r>
      <w:r w:rsidR="00332FA8">
        <w:rPr>
          <w:rFonts w:ascii="Arial" w:hAnsi="Arial" w:cs="Arial"/>
          <w:sz w:val="24"/>
          <w:szCs w:val="24"/>
        </w:rPr>
        <w:br/>
      </w:r>
      <w:r w:rsidR="004C7C3E" w:rsidRPr="007B69E1">
        <w:rPr>
          <w:rFonts w:ascii="Arial" w:hAnsi="Arial" w:cs="Arial"/>
          <w:sz w:val="24"/>
          <w:szCs w:val="24"/>
        </w:rPr>
        <w:t xml:space="preserve">drzwi kuchenne: </w:t>
      </w:r>
      <w:r w:rsidR="00332FA8">
        <w:rPr>
          <w:rFonts w:ascii="Arial" w:hAnsi="Arial" w:cs="Arial"/>
          <w:sz w:val="24"/>
          <w:szCs w:val="24"/>
        </w:rPr>
        <w:t xml:space="preserve">80 lewe lub </w:t>
      </w:r>
      <w:r w:rsidR="003635AF" w:rsidRPr="007B69E1">
        <w:rPr>
          <w:rFonts w:ascii="Arial" w:hAnsi="Arial" w:cs="Arial"/>
          <w:sz w:val="24"/>
          <w:szCs w:val="24"/>
        </w:rPr>
        <w:t>otwór</w:t>
      </w:r>
      <w:r w:rsidR="00005980" w:rsidRPr="007B69E1">
        <w:rPr>
          <w:rFonts w:ascii="Arial" w:hAnsi="Arial" w:cs="Arial"/>
          <w:sz w:val="24"/>
          <w:szCs w:val="24"/>
        </w:rPr>
        <w:t xml:space="preserve"> </w:t>
      </w:r>
      <w:r w:rsidR="00990BBE" w:rsidRPr="007B69E1">
        <w:rPr>
          <w:rFonts w:ascii="Arial" w:hAnsi="Arial" w:cs="Arial"/>
          <w:sz w:val="24"/>
          <w:szCs w:val="24"/>
        </w:rPr>
        <w:t>d</w:t>
      </w:r>
      <w:r w:rsidR="003635AF" w:rsidRPr="007B69E1">
        <w:rPr>
          <w:rFonts w:ascii="Arial" w:hAnsi="Arial" w:cs="Arial"/>
          <w:sz w:val="24"/>
          <w:szCs w:val="24"/>
        </w:rPr>
        <w:t xml:space="preserve">rzwiowy </w:t>
      </w:r>
      <w:r w:rsidR="007B69E1" w:rsidRPr="007B69E1">
        <w:rPr>
          <w:rFonts w:ascii="Arial" w:hAnsi="Arial" w:cs="Arial"/>
          <w:sz w:val="24"/>
          <w:szCs w:val="24"/>
        </w:rPr>
        <w:t xml:space="preserve">na szerokość </w:t>
      </w:r>
      <w:r w:rsidR="003635AF" w:rsidRPr="007B69E1">
        <w:rPr>
          <w:rFonts w:ascii="Arial" w:hAnsi="Arial" w:cs="Arial"/>
          <w:sz w:val="24"/>
          <w:szCs w:val="24"/>
        </w:rPr>
        <w:t>80 cm</w:t>
      </w:r>
      <w:r w:rsidR="00B71074" w:rsidRPr="007B69E1">
        <w:rPr>
          <w:rFonts w:ascii="Arial" w:hAnsi="Arial" w:cs="Arial"/>
          <w:sz w:val="24"/>
          <w:szCs w:val="24"/>
        </w:rPr>
        <w:t xml:space="preserve"> oraz drzwi łazienkowe: 80 </w:t>
      </w:r>
      <w:r w:rsidR="007B69E1" w:rsidRPr="007B69E1">
        <w:rPr>
          <w:rFonts w:ascii="Arial" w:hAnsi="Arial" w:cs="Arial"/>
          <w:sz w:val="24"/>
          <w:szCs w:val="24"/>
        </w:rPr>
        <w:t>prawe</w:t>
      </w:r>
      <w:r w:rsidR="00036615" w:rsidRPr="007B69E1">
        <w:rPr>
          <w:rFonts w:ascii="Arial" w:hAnsi="Arial" w:cs="Arial"/>
          <w:sz w:val="24"/>
          <w:szCs w:val="24"/>
        </w:rPr>
        <w:t xml:space="preserve"> otwierane na zewnątrz</w:t>
      </w:r>
      <w:r w:rsidRPr="007B69E1">
        <w:rPr>
          <w:rFonts w:ascii="Arial" w:hAnsi="Arial" w:cs="Arial"/>
          <w:sz w:val="24"/>
          <w:szCs w:val="24"/>
        </w:rPr>
        <w:t>. W</w:t>
      </w:r>
      <w:r w:rsidR="00036615" w:rsidRPr="007B69E1">
        <w:rPr>
          <w:rFonts w:ascii="Arial" w:hAnsi="Arial" w:cs="Arial"/>
          <w:sz w:val="24"/>
          <w:szCs w:val="24"/>
        </w:rPr>
        <w:t xml:space="preserve"> </w:t>
      </w:r>
      <w:r w:rsidRPr="007B69E1">
        <w:rPr>
          <w:rFonts w:ascii="Arial" w:hAnsi="Arial" w:cs="Arial"/>
          <w:sz w:val="24"/>
          <w:szCs w:val="24"/>
        </w:rPr>
        <w:t>drzwiach</w:t>
      </w:r>
      <w:r w:rsidR="00036615" w:rsidRPr="007B69E1">
        <w:rPr>
          <w:rFonts w:ascii="Arial" w:hAnsi="Arial" w:cs="Arial"/>
          <w:sz w:val="24"/>
          <w:szCs w:val="24"/>
        </w:rPr>
        <w:t xml:space="preserve"> </w:t>
      </w:r>
      <w:r w:rsidR="00990BBE" w:rsidRPr="007B69E1">
        <w:rPr>
          <w:rFonts w:ascii="Arial" w:hAnsi="Arial" w:cs="Arial"/>
          <w:sz w:val="24"/>
          <w:szCs w:val="24"/>
        </w:rPr>
        <w:t>ł</w:t>
      </w:r>
      <w:r w:rsidRPr="007B69E1">
        <w:rPr>
          <w:rFonts w:ascii="Arial" w:hAnsi="Arial" w:cs="Arial"/>
          <w:sz w:val="24"/>
          <w:szCs w:val="24"/>
        </w:rPr>
        <w:t>azienkowych w dolnej części należy zamontować kratkę</w:t>
      </w:r>
      <w:r w:rsidR="00990BBE" w:rsidRPr="007B69E1">
        <w:rPr>
          <w:rFonts w:ascii="Arial" w:hAnsi="Arial" w:cs="Arial"/>
          <w:sz w:val="24"/>
          <w:szCs w:val="24"/>
        </w:rPr>
        <w:t xml:space="preserve"> </w:t>
      </w:r>
      <w:r w:rsidRPr="007B69E1">
        <w:rPr>
          <w:rFonts w:ascii="Arial" w:hAnsi="Arial" w:cs="Arial"/>
          <w:sz w:val="24"/>
          <w:szCs w:val="24"/>
        </w:rPr>
        <w:t>nawiewną</w:t>
      </w:r>
      <w:r w:rsidR="00036615" w:rsidRPr="007B69E1">
        <w:rPr>
          <w:rFonts w:ascii="Arial" w:hAnsi="Arial" w:cs="Arial"/>
          <w:sz w:val="24"/>
          <w:szCs w:val="24"/>
        </w:rPr>
        <w:t xml:space="preserve"> </w:t>
      </w:r>
      <w:r w:rsidRPr="007B69E1">
        <w:rPr>
          <w:rFonts w:ascii="Arial" w:hAnsi="Arial" w:cs="Arial"/>
          <w:sz w:val="24"/>
          <w:szCs w:val="24"/>
        </w:rPr>
        <w:t>o sumarycznym przekroju otworów do dopływu powietrza nie</w:t>
      </w:r>
      <w:r w:rsidR="00990BBE" w:rsidRPr="007B69E1">
        <w:rPr>
          <w:rFonts w:ascii="Arial" w:hAnsi="Arial" w:cs="Arial"/>
          <w:sz w:val="24"/>
          <w:szCs w:val="24"/>
        </w:rPr>
        <w:t xml:space="preserve"> </w:t>
      </w:r>
      <w:r w:rsidRPr="007B69E1">
        <w:rPr>
          <w:rFonts w:ascii="Arial" w:hAnsi="Arial" w:cs="Arial"/>
          <w:sz w:val="24"/>
          <w:szCs w:val="24"/>
        </w:rPr>
        <w:t>mniejszych</w:t>
      </w:r>
      <w:r w:rsidR="00036615" w:rsidRPr="007B69E1">
        <w:rPr>
          <w:rFonts w:ascii="Arial" w:hAnsi="Arial" w:cs="Arial"/>
          <w:sz w:val="24"/>
          <w:szCs w:val="24"/>
        </w:rPr>
        <w:t xml:space="preserve"> </w:t>
      </w:r>
      <w:r w:rsidRPr="007B69E1">
        <w:rPr>
          <w:rFonts w:ascii="Arial" w:hAnsi="Arial" w:cs="Arial"/>
          <w:sz w:val="24"/>
          <w:szCs w:val="24"/>
        </w:rPr>
        <w:t xml:space="preserve">niż </w:t>
      </w:r>
      <w:r w:rsidR="007B69E1" w:rsidRPr="007B69E1">
        <w:rPr>
          <w:rFonts w:ascii="Arial" w:hAnsi="Arial" w:cs="Arial"/>
          <w:sz w:val="24"/>
          <w:szCs w:val="24"/>
        </w:rPr>
        <w:t>220 cm² (kratka o wymiarach 13,6cm x 45,8cm).</w:t>
      </w:r>
    </w:p>
    <w:p w:rsidR="009F1ADE" w:rsidRPr="007B69E1" w:rsidRDefault="009D15B1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7B69E1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D26921" w:rsidRPr="007B69E1">
        <w:rPr>
          <w:rFonts w:ascii="Arial" w:hAnsi="Arial" w:cs="Arial"/>
          <w:sz w:val="24"/>
          <w:szCs w:val="24"/>
        </w:rPr>
        <w:t>ach</w:t>
      </w:r>
      <w:r w:rsidRPr="007B69E1">
        <w:rPr>
          <w:rFonts w:ascii="Arial" w:hAnsi="Arial" w:cs="Arial"/>
          <w:sz w:val="24"/>
          <w:szCs w:val="24"/>
        </w:rPr>
        <w:t>. W przedpokoju położenie paneli lub płytek ceramicznych. Położenie płytek ceramicznych w łazience oraz kuchni.</w:t>
      </w:r>
    </w:p>
    <w:p w:rsidR="009F1ADE" w:rsidRPr="009F1ADE" w:rsidRDefault="00253325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9F1ADE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36615" w:rsidRPr="009F1ADE" w:rsidRDefault="00077E64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9F1ADE">
        <w:rPr>
          <w:rFonts w:ascii="Arial" w:hAnsi="Arial" w:cs="Arial"/>
          <w:sz w:val="24"/>
          <w:szCs w:val="24"/>
        </w:rPr>
        <w:t>W</w:t>
      </w:r>
      <w:r w:rsidR="000F7991" w:rsidRPr="009F1ADE">
        <w:rPr>
          <w:rFonts w:ascii="Arial" w:hAnsi="Arial" w:cs="Arial"/>
          <w:sz w:val="24"/>
          <w:szCs w:val="24"/>
        </w:rPr>
        <w:t>ym</w:t>
      </w:r>
      <w:r w:rsidR="00C05032" w:rsidRPr="009F1ADE">
        <w:rPr>
          <w:rFonts w:ascii="Arial" w:hAnsi="Arial" w:cs="Arial"/>
          <w:sz w:val="24"/>
          <w:szCs w:val="24"/>
        </w:rPr>
        <w:t>iana zamka w skrzynce pocztowej.</w:t>
      </w:r>
    </w:p>
    <w:p w:rsidR="00036615" w:rsidRPr="00036615" w:rsidRDefault="00450EBF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036615">
        <w:rPr>
          <w:rFonts w:ascii="Arial" w:hAnsi="Arial" w:cs="Arial"/>
          <w:sz w:val="24"/>
          <w:szCs w:val="24"/>
        </w:rPr>
        <w:t>W</w:t>
      </w:r>
      <w:r w:rsidR="00B436F3" w:rsidRPr="00036615">
        <w:rPr>
          <w:rFonts w:ascii="Arial" w:hAnsi="Arial" w:cs="Arial"/>
          <w:sz w:val="24"/>
          <w:szCs w:val="24"/>
        </w:rPr>
        <w:t>yk</w:t>
      </w:r>
      <w:r w:rsidR="00C541C2" w:rsidRPr="00036615">
        <w:rPr>
          <w:rFonts w:ascii="Arial" w:hAnsi="Arial" w:cs="Arial"/>
          <w:sz w:val="24"/>
          <w:szCs w:val="24"/>
        </w:rPr>
        <w:t>onanie inst</w:t>
      </w:r>
      <w:r w:rsidR="009D4BCE" w:rsidRPr="00036615">
        <w:rPr>
          <w:rFonts w:ascii="Arial" w:hAnsi="Arial" w:cs="Arial"/>
          <w:sz w:val="24"/>
          <w:szCs w:val="24"/>
        </w:rPr>
        <w:t>alacji dzwonkowej, internetowej,</w:t>
      </w:r>
      <w:r w:rsidR="00C541C2" w:rsidRPr="00036615">
        <w:rPr>
          <w:rFonts w:ascii="Arial" w:hAnsi="Arial" w:cs="Arial"/>
          <w:sz w:val="24"/>
          <w:szCs w:val="24"/>
        </w:rPr>
        <w:t xml:space="preserve"> </w:t>
      </w:r>
      <w:r w:rsidR="009D4BCE" w:rsidRPr="00036615">
        <w:rPr>
          <w:rFonts w:ascii="Arial" w:hAnsi="Arial" w:cs="Arial"/>
          <w:sz w:val="24"/>
          <w:szCs w:val="24"/>
        </w:rPr>
        <w:t>antenowej</w:t>
      </w:r>
      <w:r w:rsidR="00B436F3" w:rsidRPr="00036615">
        <w:rPr>
          <w:rFonts w:ascii="Arial" w:hAnsi="Arial" w:cs="Arial"/>
          <w:sz w:val="24"/>
          <w:szCs w:val="24"/>
        </w:rPr>
        <w:t>.</w:t>
      </w:r>
    </w:p>
    <w:p w:rsidR="00036615" w:rsidRPr="00036615" w:rsidRDefault="0075078B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036615">
        <w:rPr>
          <w:rFonts w:ascii="Arial" w:hAnsi="Arial" w:cs="Arial"/>
          <w:sz w:val="24"/>
          <w:szCs w:val="24"/>
        </w:rPr>
        <w:t xml:space="preserve">Sprawdzenie instalacji domofonowej </w:t>
      </w:r>
      <w:r w:rsidR="00077E64">
        <w:rPr>
          <w:rFonts w:ascii="Arial" w:hAnsi="Arial" w:cs="Arial"/>
          <w:sz w:val="24"/>
          <w:szCs w:val="24"/>
        </w:rPr>
        <w:t>oraz wymiana słuchawki domofonu</w:t>
      </w:r>
      <w:r w:rsidRPr="00036615">
        <w:rPr>
          <w:rFonts w:ascii="Arial" w:hAnsi="Arial" w:cs="Arial"/>
          <w:sz w:val="24"/>
          <w:szCs w:val="24"/>
        </w:rPr>
        <w:t>.</w:t>
      </w:r>
    </w:p>
    <w:p w:rsidR="00241A1A" w:rsidRPr="00036615" w:rsidRDefault="00241A1A" w:rsidP="00332FA8">
      <w:pPr>
        <w:pStyle w:val="Akapitzlist"/>
        <w:widowControl w:val="0"/>
        <w:numPr>
          <w:ilvl w:val="1"/>
          <w:numId w:val="2"/>
        </w:numPr>
        <w:spacing w:after="0" w:line="360" w:lineRule="auto"/>
        <w:ind w:hanging="654"/>
        <w:rPr>
          <w:rFonts w:ascii="Arial" w:hAnsi="Arial" w:cs="Arial"/>
          <w:sz w:val="24"/>
          <w:szCs w:val="24"/>
        </w:rPr>
      </w:pPr>
      <w:r w:rsidRPr="00036615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36615">
        <w:rPr>
          <w:rFonts w:ascii="Arial" w:hAnsi="Arial" w:cs="Arial"/>
          <w:sz w:val="24"/>
          <w:szCs w:val="24"/>
        </w:rPr>
        <w:t>jącego budynek przy</w:t>
      </w:r>
      <w:r w:rsidR="00A24DF6" w:rsidRPr="00036615">
        <w:rPr>
          <w:rFonts w:ascii="Arial" w:hAnsi="Arial" w:cs="Arial"/>
          <w:sz w:val="24"/>
          <w:szCs w:val="24"/>
        </w:rPr>
        <w:t xml:space="preserve"> </w:t>
      </w:r>
      <w:r w:rsidR="00067525" w:rsidRPr="00036615">
        <w:rPr>
          <w:rFonts w:ascii="Arial" w:hAnsi="Arial" w:cs="Arial"/>
          <w:sz w:val="24"/>
          <w:szCs w:val="24"/>
        </w:rPr>
        <w:br/>
      </w:r>
      <w:r w:rsidR="00A24DF6" w:rsidRPr="00036615">
        <w:rPr>
          <w:rFonts w:ascii="Arial" w:hAnsi="Arial" w:cs="Arial"/>
          <w:sz w:val="24"/>
          <w:szCs w:val="24"/>
        </w:rPr>
        <w:t xml:space="preserve">ul. </w:t>
      </w:r>
      <w:r w:rsidR="00177A67" w:rsidRPr="00036615">
        <w:rPr>
          <w:rFonts w:ascii="Arial" w:hAnsi="Arial" w:cs="Arial"/>
          <w:sz w:val="24"/>
          <w:szCs w:val="24"/>
        </w:rPr>
        <w:t>Hetmańskiej</w:t>
      </w:r>
      <w:r w:rsidR="00077E64">
        <w:rPr>
          <w:rFonts w:ascii="Arial" w:hAnsi="Arial" w:cs="Arial"/>
          <w:sz w:val="24"/>
          <w:szCs w:val="24"/>
        </w:rPr>
        <w:t xml:space="preserve"> </w:t>
      </w:r>
      <w:r w:rsidR="00332FA8">
        <w:rPr>
          <w:rFonts w:ascii="Arial" w:hAnsi="Arial" w:cs="Arial"/>
          <w:sz w:val="24"/>
          <w:szCs w:val="24"/>
        </w:rPr>
        <w:t>7</w:t>
      </w:r>
      <w:r w:rsidR="00177A67" w:rsidRPr="00036615">
        <w:rPr>
          <w:rFonts w:ascii="Arial" w:hAnsi="Arial" w:cs="Arial"/>
          <w:sz w:val="24"/>
          <w:szCs w:val="24"/>
        </w:rPr>
        <w:t>.</w:t>
      </w:r>
    </w:p>
    <w:p w:rsidR="009F1ADE" w:rsidRDefault="00B21E0E" w:rsidP="00332FA8">
      <w:pPr>
        <w:pStyle w:val="Akapitzlist"/>
        <w:widowControl w:val="0"/>
        <w:numPr>
          <w:ilvl w:val="1"/>
          <w:numId w:val="2"/>
        </w:numPr>
        <w:spacing w:after="400" w:line="346" w:lineRule="auto"/>
        <w:ind w:hanging="654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E748B5" w:rsidRPr="00BA06B8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03661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ie </w:t>
      </w:r>
      <w:r w:rsidR="00C05032" w:rsidRPr="00BA06B8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dostosowania się do Ustawy Rzeczypospolitej Polskiej</w:t>
      </w: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B21E0E" w:rsidRPr="00BA06B8" w:rsidRDefault="00E010F6" w:rsidP="00332FA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BA06B8" w:rsidRDefault="00241A1A" w:rsidP="00332FA8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A06B8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BA06B8" w:rsidRDefault="00E617FE" w:rsidP="00332FA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E24A2D" w:rsidRDefault="00FC6ADC" w:rsidP="00332FA8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Szac</w:t>
      </w:r>
      <w:r w:rsidR="00B31DD9" w:rsidRPr="00E24A2D">
        <w:rPr>
          <w:rFonts w:ascii="Arial" w:hAnsi="Arial" w:cs="Arial"/>
          <w:sz w:val="24"/>
          <w:szCs w:val="24"/>
        </w:rPr>
        <w:t>owana wartość remontu ogółe</w:t>
      </w:r>
      <w:r w:rsidR="00C05032" w:rsidRPr="00E24A2D">
        <w:rPr>
          <w:rFonts w:ascii="Arial" w:hAnsi="Arial" w:cs="Arial"/>
          <w:sz w:val="24"/>
          <w:szCs w:val="24"/>
        </w:rPr>
        <w:t xml:space="preserve">m: </w:t>
      </w:r>
      <w:r w:rsidR="00332FA8">
        <w:rPr>
          <w:rFonts w:ascii="Arial" w:hAnsi="Arial" w:cs="Arial"/>
          <w:sz w:val="24"/>
          <w:szCs w:val="24"/>
        </w:rPr>
        <w:t>77</w:t>
      </w:r>
      <w:r w:rsidR="007B69E1">
        <w:rPr>
          <w:rFonts w:ascii="Arial" w:hAnsi="Arial" w:cs="Arial"/>
          <w:sz w:val="24"/>
          <w:szCs w:val="24"/>
        </w:rPr>
        <w:t>.</w:t>
      </w:r>
      <w:r w:rsidR="00332FA8">
        <w:rPr>
          <w:rFonts w:ascii="Arial" w:hAnsi="Arial" w:cs="Arial"/>
          <w:sz w:val="24"/>
          <w:szCs w:val="24"/>
        </w:rPr>
        <w:t>0</w:t>
      </w:r>
      <w:r w:rsidRPr="00E24A2D">
        <w:rPr>
          <w:rFonts w:ascii="Arial" w:hAnsi="Arial" w:cs="Arial"/>
          <w:sz w:val="24"/>
          <w:szCs w:val="24"/>
        </w:rPr>
        <w:t>00</w:t>
      </w:r>
      <w:r w:rsidR="007B69E1">
        <w:rPr>
          <w:rFonts w:ascii="Arial" w:hAnsi="Arial" w:cs="Arial"/>
          <w:sz w:val="24"/>
          <w:szCs w:val="24"/>
        </w:rPr>
        <w:t>,00</w:t>
      </w:r>
      <w:r w:rsidRPr="00E24A2D">
        <w:rPr>
          <w:rFonts w:ascii="Arial" w:hAnsi="Arial" w:cs="Arial"/>
          <w:sz w:val="24"/>
          <w:szCs w:val="24"/>
        </w:rPr>
        <w:t xml:space="preserve"> </w:t>
      </w:r>
      <w:r w:rsidR="00CF7641" w:rsidRPr="00E24A2D">
        <w:rPr>
          <w:rFonts w:ascii="Arial" w:hAnsi="Arial" w:cs="Arial"/>
          <w:sz w:val="24"/>
          <w:szCs w:val="24"/>
        </w:rPr>
        <w:t>zł</w:t>
      </w:r>
    </w:p>
    <w:p w:rsidR="00FC6ADC" w:rsidRPr="00E24A2D" w:rsidRDefault="00FC6ADC" w:rsidP="00332FA8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Uwagi:</w:t>
      </w:r>
    </w:p>
    <w:p w:rsidR="00FC6ADC" w:rsidRDefault="00FC6ADC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Wsz</w:t>
      </w:r>
      <w:r w:rsidR="00185D4C" w:rsidRPr="00E24A2D">
        <w:rPr>
          <w:rFonts w:ascii="Arial" w:hAnsi="Arial" w:cs="Arial"/>
          <w:sz w:val="24"/>
          <w:szCs w:val="24"/>
        </w:rPr>
        <w:t xml:space="preserve">ystkie prace należy wykonać zgodnie </w:t>
      </w:r>
      <w:r w:rsidR="00450EBF">
        <w:rPr>
          <w:rFonts w:ascii="Arial" w:hAnsi="Arial" w:cs="Arial"/>
          <w:sz w:val="24"/>
          <w:szCs w:val="24"/>
        </w:rPr>
        <w:t>ze sztuką budowlana oraz obowiązującymi warunkami technicznymi, przepisami prawa budowlanego.</w:t>
      </w:r>
    </w:p>
    <w:p w:rsidR="007B69E1" w:rsidRPr="004D0FCD" w:rsidRDefault="007B69E1" w:rsidP="00332FA8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7B69E1" w:rsidRPr="004D0FCD" w:rsidRDefault="007B69E1" w:rsidP="00332FA8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D12EDB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E24A2D" w:rsidRDefault="00185D4C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24A2D">
        <w:rPr>
          <w:rFonts w:ascii="Arial" w:hAnsi="Arial" w:cs="Arial"/>
          <w:sz w:val="24"/>
          <w:szCs w:val="24"/>
        </w:rPr>
        <w:br/>
      </w:r>
      <w:r w:rsidRPr="00E24A2D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332FA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E24A2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2DA" w:rsidRDefault="001302DA" w:rsidP="004D2A42">
      <w:pPr>
        <w:spacing w:after="0" w:line="240" w:lineRule="auto"/>
      </w:pPr>
      <w:r>
        <w:separator/>
      </w:r>
    </w:p>
  </w:endnote>
  <w:endnote w:type="continuationSeparator" w:id="0">
    <w:p w:rsidR="001302DA" w:rsidRDefault="001302DA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2DA" w:rsidRDefault="001302DA" w:rsidP="004D2A42">
      <w:pPr>
        <w:spacing w:after="0" w:line="240" w:lineRule="auto"/>
      </w:pPr>
      <w:r>
        <w:separator/>
      </w:r>
    </w:p>
  </w:footnote>
  <w:footnote w:type="continuationSeparator" w:id="0">
    <w:p w:rsidR="001302DA" w:rsidRDefault="001302DA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04AD2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357C9"/>
    <w:multiLevelType w:val="multilevel"/>
    <w:tmpl w:val="146E2E7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2" w15:restartNumberingAfterBreak="0">
    <w:nsid w:val="0B97546E"/>
    <w:multiLevelType w:val="multilevel"/>
    <w:tmpl w:val="DD2ED9E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14EF4307"/>
    <w:multiLevelType w:val="multilevel"/>
    <w:tmpl w:val="E0A24B3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177B7BD5"/>
    <w:multiLevelType w:val="multilevel"/>
    <w:tmpl w:val="C2967D5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73206B"/>
    <w:multiLevelType w:val="multilevel"/>
    <w:tmpl w:val="484AA3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BB066BB"/>
    <w:multiLevelType w:val="multilevel"/>
    <w:tmpl w:val="484AA3B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500E5DFD"/>
    <w:multiLevelType w:val="multilevel"/>
    <w:tmpl w:val="E6807C8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538B38D6"/>
    <w:multiLevelType w:val="multilevel"/>
    <w:tmpl w:val="31D881D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5C9227B4"/>
    <w:multiLevelType w:val="multilevel"/>
    <w:tmpl w:val="C142868C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06B2E1A"/>
    <w:multiLevelType w:val="multilevel"/>
    <w:tmpl w:val="9C8E68A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10"/>
  </w:num>
  <w:num w:numId="7">
    <w:abstractNumId w:val="9"/>
  </w:num>
  <w:num w:numId="8">
    <w:abstractNumId w:val="8"/>
  </w:num>
  <w:num w:numId="9">
    <w:abstractNumId w:val="11"/>
  </w:num>
  <w:num w:numId="10">
    <w:abstractNumId w:val="0"/>
  </w:num>
  <w:num w:numId="11">
    <w:abstractNumId w:val="2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05980"/>
    <w:rsid w:val="000276D1"/>
    <w:rsid w:val="00027752"/>
    <w:rsid w:val="00036615"/>
    <w:rsid w:val="00051838"/>
    <w:rsid w:val="00067525"/>
    <w:rsid w:val="00075684"/>
    <w:rsid w:val="00077E64"/>
    <w:rsid w:val="0008375B"/>
    <w:rsid w:val="000F1A57"/>
    <w:rsid w:val="000F3373"/>
    <w:rsid w:val="000F7991"/>
    <w:rsid w:val="00101372"/>
    <w:rsid w:val="00104ABD"/>
    <w:rsid w:val="001302DA"/>
    <w:rsid w:val="00136BFD"/>
    <w:rsid w:val="00140982"/>
    <w:rsid w:val="00157AA3"/>
    <w:rsid w:val="00177A67"/>
    <w:rsid w:val="00185D4C"/>
    <w:rsid w:val="001A1C9D"/>
    <w:rsid w:val="001A3FA7"/>
    <w:rsid w:val="001E5C83"/>
    <w:rsid w:val="001F7931"/>
    <w:rsid w:val="002225BC"/>
    <w:rsid w:val="00230FDF"/>
    <w:rsid w:val="00241A1A"/>
    <w:rsid w:val="00253325"/>
    <w:rsid w:val="002A0B0E"/>
    <w:rsid w:val="002A657B"/>
    <w:rsid w:val="00322DFE"/>
    <w:rsid w:val="00332FA8"/>
    <w:rsid w:val="00344752"/>
    <w:rsid w:val="003635AF"/>
    <w:rsid w:val="00392E41"/>
    <w:rsid w:val="003B4351"/>
    <w:rsid w:val="003E4BA8"/>
    <w:rsid w:val="003F552E"/>
    <w:rsid w:val="004179EE"/>
    <w:rsid w:val="004478F1"/>
    <w:rsid w:val="00450EBF"/>
    <w:rsid w:val="00452BBE"/>
    <w:rsid w:val="00471616"/>
    <w:rsid w:val="00494953"/>
    <w:rsid w:val="004A029B"/>
    <w:rsid w:val="004A0E8F"/>
    <w:rsid w:val="004A53F2"/>
    <w:rsid w:val="004C7C3E"/>
    <w:rsid w:val="004D2A42"/>
    <w:rsid w:val="004F6FA0"/>
    <w:rsid w:val="004F7B3C"/>
    <w:rsid w:val="0050019E"/>
    <w:rsid w:val="00535BC3"/>
    <w:rsid w:val="00563BB7"/>
    <w:rsid w:val="005C1A2A"/>
    <w:rsid w:val="006026AC"/>
    <w:rsid w:val="00627526"/>
    <w:rsid w:val="006562B8"/>
    <w:rsid w:val="00672824"/>
    <w:rsid w:val="00694DC4"/>
    <w:rsid w:val="006A1684"/>
    <w:rsid w:val="006B13E1"/>
    <w:rsid w:val="006E2911"/>
    <w:rsid w:val="00724E0E"/>
    <w:rsid w:val="007302F3"/>
    <w:rsid w:val="00744E23"/>
    <w:rsid w:val="0075078B"/>
    <w:rsid w:val="007749B6"/>
    <w:rsid w:val="007852DE"/>
    <w:rsid w:val="00785B3A"/>
    <w:rsid w:val="007A1DDE"/>
    <w:rsid w:val="007B57BA"/>
    <w:rsid w:val="007B69E1"/>
    <w:rsid w:val="007C1FD7"/>
    <w:rsid w:val="007E303D"/>
    <w:rsid w:val="007F3211"/>
    <w:rsid w:val="007F7A6E"/>
    <w:rsid w:val="008271FC"/>
    <w:rsid w:val="008528DC"/>
    <w:rsid w:val="008640FB"/>
    <w:rsid w:val="00884024"/>
    <w:rsid w:val="008B0F2C"/>
    <w:rsid w:val="00901EC7"/>
    <w:rsid w:val="00906B74"/>
    <w:rsid w:val="00926D54"/>
    <w:rsid w:val="00963D07"/>
    <w:rsid w:val="00975E5D"/>
    <w:rsid w:val="009810C2"/>
    <w:rsid w:val="00985FFE"/>
    <w:rsid w:val="00990BBE"/>
    <w:rsid w:val="009A4F5B"/>
    <w:rsid w:val="009D14CD"/>
    <w:rsid w:val="009D15B1"/>
    <w:rsid w:val="009D4BCE"/>
    <w:rsid w:val="009F1ADE"/>
    <w:rsid w:val="009F4B79"/>
    <w:rsid w:val="00A15B7F"/>
    <w:rsid w:val="00A24DF6"/>
    <w:rsid w:val="00A26634"/>
    <w:rsid w:val="00A478B1"/>
    <w:rsid w:val="00A80D35"/>
    <w:rsid w:val="00A85CDA"/>
    <w:rsid w:val="00AA71FE"/>
    <w:rsid w:val="00AA750D"/>
    <w:rsid w:val="00AC0694"/>
    <w:rsid w:val="00AF401E"/>
    <w:rsid w:val="00AF7A97"/>
    <w:rsid w:val="00B05ECB"/>
    <w:rsid w:val="00B21E0E"/>
    <w:rsid w:val="00B2635C"/>
    <w:rsid w:val="00B31DD9"/>
    <w:rsid w:val="00B3725D"/>
    <w:rsid w:val="00B436F3"/>
    <w:rsid w:val="00B44A25"/>
    <w:rsid w:val="00B51F4A"/>
    <w:rsid w:val="00B62C51"/>
    <w:rsid w:val="00B71074"/>
    <w:rsid w:val="00B76324"/>
    <w:rsid w:val="00B86F69"/>
    <w:rsid w:val="00B91D5B"/>
    <w:rsid w:val="00BA06B8"/>
    <w:rsid w:val="00BA4E8B"/>
    <w:rsid w:val="00BB2185"/>
    <w:rsid w:val="00BC2683"/>
    <w:rsid w:val="00BD10E9"/>
    <w:rsid w:val="00BF2451"/>
    <w:rsid w:val="00BF3A54"/>
    <w:rsid w:val="00C05032"/>
    <w:rsid w:val="00C121BB"/>
    <w:rsid w:val="00C13DBD"/>
    <w:rsid w:val="00C309EE"/>
    <w:rsid w:val="00C3315B"/>
    <w:rsid w:val="00C34E92"/>
    <w:rsid w:val="00C50703"/>
    <w:rsid w:val="00C541C2"/>
    <w:rsid w:val="00C84FB8"/>
    <w:rsid w:val="00CC2B00"/>
    <w:rsid w:val="00CE243C"/>
    <w:rsid w:val="00CF7012"/>
    <w:rsid w:val="00CF7641"/>
    <w:rsid w:val="00D001D9"/>
    <w:rsid w:val="00D12EDB"/>
    <w:rsid w:val="00D26921"/>
    <w:rsid w:val="00D47F33"/>
    <w:rsid w:val="00D61917"/>
    <w:rsid w:val="00D76B19"/>
    <w:rsid w:val="00DA2FFD"/>
    <w:rsid w:val="00DC769B"/>
    <w:rsid w:val="00DE4D85"/>
    <w:rsid w:val="00E010F6"/>
    <w:rsid w:val="00E13DBB"/>
    <w:rsid w:val="00E24A2D"/>
    <w:rsid w:val="00E31B8B"/>
    <w:rsid w:val="00E617FE"/>
    <w:rsid w:val="00E71CE2"/>
    <w:rsid w:val="00E72BFF"/>
    <w:rsid w:val="00E748B5"/>
    <w:rsid w:val="00E74936"/>
    <w:rsid w:val="00E82862"/>
    <w:rsid w:val="00E95250"/>
    <w:rsid w:val="00EA2E6B"/>
    <w:rsid w:val="00EA3B3E"/>
    <w:rsid w:val="00EA4F6F"/>
    <w:rsid w:val="00EB6331"/>
    <w:rsid w:val="00F103F5"/>
    <w:rsid w:val="00F130BF"/>
    <w:rsid w:val="00F424E3"/>
    <w:rsid w:val="00F5400D"/>
    <w:rsid w:val="00F67C01"/>
    <w:rsid w:val="00F75886"/>
    <w:rsid w:val="00FB524C"/>
    <w:rsid w:val="00FC6ADC"/>
    <w:rsid w:val="00FF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F31EE-D367-4936-91F4-5B61E948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005980"/>
    <w:pPr>
      <w:numPr>
        <w:numId w:val="10"/>
      </w:numPr>
      <w:contextualSpacing/>
    </w:pPr>
  </w:style>
  <w:style w:type="character" w:styleId="Pogrubienie">
    <w:name w:val="Strong"/>
    <w:basedOn w:val="Domylnaczcionkaakapitu"/>
    <w:uiPriority w:val="22"/>
    <w:qFormat/>
    <w:rsid w:val="00130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5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54F86A2F.dotm</Template>
  <TotalTime>0</TotalTime>
  <Pages>4</Pages>
  <Words>989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2026-08-05T08:17:00Z</cp:lastPrinted>
  <dcterms:created xsi:type="dcterms:W3CDTF">2026-08-07T05:43:00Z</dcterms:created>
  <dcterms:modified xsi:type="dcterms:W3CDTF">2026-08-07T05:43:00Z</dcterms:modified>
</cp:coreProperties>
</file>