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13341">
        <w:rPr>
          <w:rFonts w:ascii="Arial" w:hAnsi="Arial" w:cs="Arial"/>
          <w:b/>
          <w:sz w:val="24"/>
          <w:szCs w:val="24"/>
        </w:rPr>
        <w:t xml:space="preserve">Jędrzeja </w:t>
      </w:r>
      <w:r w:rsidR="00494BDC">
        <w:rPr>
          <w:rFonts w:ascii="Arial" w:hAnsi="Arial" w:cs="Arial"/>
          <w:b/>
          <w:sz w:val="24"/>
          <w:szCs w:val="24"/>
        </w:rPr>
        <w:t>Śniadeckiego 3b/1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2F6F76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E90AF1">
        <w:rPr>
          <w:rFonts w:ascii="Arial" w:hAnsi="Arial" w:cs="Arial"/>
          <w:sz w:val="24"/>
          <w:szCs w:val="24"/>
        </w:rPr>
        <w:t>2</w:t>
      </w:r>
      <w:r w:rsidR="002F6F76">
        <w:rPr>
          <w:rFonts w:ascii="Arial" w:hAnsi="Arial" w:cs="Arial"/>
          <w:sz w:val="24"/>
          <w:szCs w:val="24"/>
        </w:rPr>
        <w:t>8</w:t>
      </w:r>
      <w:r w:rsidR="009B6A0F">
        <w:rPr>
          <w:rFonts w:ascii="Arial" w:hAnsi="Arial" w:cs="Arial"/>
          <w:sz w:val="24"/>
          <w:szCs w:val="24"/>
        </w:rPr>
        <w:t>,</w:t>
      </w:r>
      <w:r w:rsidR="002F6F76">
        <w:rPr>
          <w:rFonts w:ascii="Arial" w:hAnsi="Arial" w:cs="Arial"/>
          <w:sz w:val="24"/>
          <w:szCs w:val="24"/>
        </w:rPr>
        <w:t>21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975E5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168EB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2F6F76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A3D2E" w:rsidRDefault="0029745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Skucie i ponowne wykonanie tynków na ścianach w mieszkaniu. 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Skucie płytek, demontaż paneli</w:t>
      </w:r>
      <w:r w:rsidR="00C260C7">
        <w:rPr>
          <w:rFonts w:ascii="Arial" w:hAnsi="Arial" w:cs="Arial"/>
          <w:sz w:val="24"/>
          <w:szCs w:val="24"/>
        </w:rPr>
        <w:t xml:space="preserve">.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m.</w:t>
      </w:r>
      <w:r w:rsidR="002F6F76">
        <w:rPr>
          <w:rFonts w:ascii="Arial" w:hAnsi="Arial" w:cs="Arial"/>
          <w:sz w:val="24"/>
          <w:szCs w:val="24"/>
        </w:rPr>
        <w:t xml:space="preserve"> Obróbka okien z zewnątrz z demontażem i ponownym montażem parapetów wewnętrznych i zewnętrznych. Demontaż rolet zewnętrznych. 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2F6F76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lastRenderedPageBreak/>
        <w:t>W przypadku montażu kabiny prysznicowej należy zamontować brodzik. Zabrania się rozkuwania poziomego stropu celem położenia instalacji wodno – kanalizacyjnej.</w:t>
      </w:r>
    </w:p>
    <w:p w:rsidR="002525DD" w:rsidRPr="005E56FA" w:rsidRDefault="00421C29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</w:t>
      </w:r>
      <w:r w:rsidR="002525DD" w:rsidRPr="005E56FA">
        <w:rPr>
          <w:rFonts w:ascii="Arial" w:hAnsi="Arial" w:cs="Arial"/>
          <w:sz w:val="24"/>
          <w:szCs w:val="24"/>
        </w:rPr>
        <w:t xml:space="preserve"> nowej 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 w:rsidR="002525DD" w:rsidRPr="005E56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zgodnie z projektem, który jest do wglądu w tut. Zakładzie. </w:t>
      </w:r>
    </w:p>
    <w:p w:rsidR="002525DD" w:rsidRDefault="009F17CC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Wymiana </w:t>
      </w:r>
      <w:r w:rsidR="002525DD" w:rsidRPr="002D2BEC">
        <w:rPr>
          <w:rFonts w:ascii="Arial" w:hAnsi="Arial" w:cs="Arial"/>
          <w:sz w:val="24"/>
          <w:szCs w:val="24"/>
        </w:rPr>
        <w:t>r</w:t>
      </w:r>
      <w:r w:rsidR="00C6265F">
        <w:rPr>
          <w:rFonts w:ascii="Arial" w:hAnsi="Arial" w:cs="Arial"/>
          <w:sz w:val="24"/>
          <w:szCs w:val="24"/>
        </w:rPr>
        <w:t>ury kwasoodpornej do podłączenia</w:t>
      </w:r>
      <w:r w:rsidR="002525DD" w:rsidRPr="002D2BEC">
        <w:rPr>
          <w:rFonts w:ascii="Arial" w:hAnsi="Arial" w:cs="Arial"/>
          <w:sz w:val="24"/>
          <w:szCs w:val="24"/>
        </w:rPr>
        <w:t xml:space="preserve"> kotła </w:t>
      </w:r>
      <w:r w:rsidR="00C6265F">
        <w:rPr>
          <w:rFonts w:ascii="Arial" w:hAnsi="Arial" w:cs="Arial"/>
          <w:sz w:val="24"/>
          <w:szCs w:val="24"/>
        </w:rPr>
        <w:t xml:space="preserve">przez </w:t>
      </w:r>
      <w:r w:rsidR="002525DD" w:rsidRPr="002D2BEC">
        <w:rPr>
          <w:rFonts w:ascii="Arial" w:hAnsi="Arial" w:cs="Arial"/>
          <w:sz w:val="24"/>
          <w:szCs w:val="24"/>
        </w:rPr>
        <w:t xml:space="preserve">Mistrza kominiarskiego </w:t>
      </w:r>
      <w:r w:rsidR="00C6265F">
        <w:rPr>
          <w:rFonts w:ascii="Arial" w:hAnsi="Arial" w:cs="Arial"/>
          <w:sz w:val="24"/>
          <w:szCs w:val="24"/>
        </w:rPr>
        <w:t>wraz z protokołem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2D2BEC">
        <w:rPr>
          <w:rFonts w:ascii="Arial" w:hAnsi="Arial" w:cs="Arial"/>
          <w:sz w:val="24"/>
          <w:szCs w:val="24"/>
        </w:rPr>
        <w:t>odbioru.</w:t>
      </w:r>
      <w:r w:rsidR="002525DD">
        <w:rPr>
          <w:rFonts w:ascii="Arial" w:hAnsi="Arial" w:cs="Arial"/>
          <w:sz w:val="24"/>
          <w:szCs w:val="24"/>
        </w:rPr>
        <w:t xml:space="preserve"> </w:t>
      </w:r>
    </w:p>
    <w:p w:rsidR="002525DD" w:rsidRDefault="002525D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D2BEC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204A85">
        <w:rPr>
          <w:rFonts w:ascii="Arial" w:hAnsi="Arial" w:cs="Arial"/>
          <w:sz w:val="24"/>
          <w:szCs w:val="24"/>
        </w:rPr>
        <w:t>j</w:t>
      </w:r>
      <w:r w:rsidRPr="002D2BEC">
        <w:rPr>
          <w:rFonts w:ascii="Arial" w:hAnsi="Arial" w:cs="Arial"/>
          <w:sz w:val="24"/>
          <w:szCs w:val="24"/>
        </w:rPr>
        <w:t xml:space="preserve"> zaworem odcinającym.</w:t>
      </w:r>
      <w:r w:rsidR="00603CC5">
        <w:rPr>
          <w:rFonts w:ascii="Arial" w:hAnsi="Arial" w:cs="Arial"/>
          <w:sz w:val="24"/>
          <w:szCs w:val="24"/>
        </w:rPr>
        <w:t xml:space="preserve"> Zawory muszą </w:t>
      </w:r>
      <w:r w:rsidR="009464A4">
        <w:rPr>
          <w:rFonts w:ascii="Arial" w:hAnsi="Arial" w:cs="Arial"/>
          <w:sz w:val="24"/>
          <w:szCs w:val="24"/>
        </w:rPr>
        <w:t xml:space="preserve">być niezabudowane oraz </w:t>
      </w:r>
      <w:r w:rsidR="00603CC5">
        <w:rPr>
          <w:rFonts w:ascii="Arial" w:hAnsi="Arial" w:cs="Arial"/>
          <w:sz w:val="24"/>
          <w:szCs w:val="24"/>
        </w:rPr>
        <w:t>znajdować się w widocznym oraz dostępnym</w:t>
      </w:r>
      <w:r w:rsidR="009464A4">
        <w:rPr>
          <w:rFonts w:ascii="Arial" w:hAnsi="Arial" w:cs="Arial"/>
          <w:sz w:val="24"/>
          <w:szCs w:val="24"/>
        </w:rPr>
        <w:t xml:space="preserve"> miejscu.</w:t>
      </w:r>
    </w:p>
    <w:p w:rsidR="007B4A66" w:rsidRPr="000D0651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713341" w:rsidRDefault="000D0651" w:rsidP="00713341">
      <w:pPr>
        <w:tabs>
          <w:tab w:val="left" w:pos="567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13341">
        <w:rPr>
          <w:rFonts w:ascii="Arial" w:hAnsi="Arial" w:cs="Arial"/>
          <w:sz w:val="24"/>
          <w:szCs w:val="24"/>
        </w:rPr>
        <w:t>9</w:t>
      </w:r>
      <w:r w:rsidR="002525DD">
        <w:rPr>
          <w:rFonts w:ascii="Arial" w:hAnsi="Arial" w:cs="Arial"/>
          <w:sz w:val="24"/>
          <w:szCs w:val="24"/>
        </w:rPr>
        <w:t xml:space="preserve">. </w:t>
      </w:r>
      <w:r w:rsidR="009464A4">
        <w:rPr>
          <w:rFonts w:ascii="Arial" w:hAnsi="Arial" w:cs="Arial"/>
          <w:sz w:val="24"/>
          <w:szCs w:val="24"/>
        </w:rPr>
        <w:t xml:space="preserve">    </w:t>
      </w:r>
      <w:r w:rsidR="002525DD">
        <w:rPr>
          <w:rFonts w:ascii="Arial" w:hAnsi="Arial" w:cs="Arial"/>
          <w:sz w:val="24"/>
          <w:szCs w:val="24"/>
        </w:rPr>
        <w:t>Z</w:t>
      </w:r>
      <w:r w:rsidR="002525DD" w:rsidRPr="002D2BEC">
        <w:rPr>
          <w:rFonts w:ascii="Arial" w:hAnsi="Arial" w:cs="Arial"/>
          <w:sz w:val="24"/>
          <w:szCs w:val="24"/>
        </w:rPr>
        <w:t>akup i montaż grzejników wraz z zaworami termostatycznymi</w:t>
      </w:r>
      <w:r w:rsidR="002525DD" w:rsidRPr="002D2BEC">
        <w:rPr>
          <w:rFonts w:ascii="Arial" w:hAnsi="Arial" w:cs="Arial"/>
          <w:sz w:val="24"/>
          <w:szCs w:val="24"/>
        </w:rPr>
        <w:br/>
        <w:t xml:space="preserve">     </w:t>
      </w:r>
      <w:r w:rsidR="002525DD">
        <w:rPr>
          <w:rFonts w:ascii="Arial" w:hAnsi="Arial" w:cs="Arial"/>
          <w:sz w:val="24"/>
          <w:szCs w:val="24"/>
        </w:rPr>
        <w:t xml:space="preserve">       </w:t>
      </w:r>
      <w:r w:rsidR="002525DD" w:rsidRPr="002D2BEC">
        <w:rPr>
          <w:rFonts w:ascii="Arial" w:hAnsi="Arial" w:cs="Arial"/>
          <w:sz w:val="24"/>
          <w:szCs w:val="24"/>
        </w:rPr>
        <w:t>z  głowicami i zaworami odcinającymi na powrocie. W pomieszczeniu</w:t>
      </w:r>
      <w:r w:rsidR="002525DD" w:rsidRPr="002D2BEC">
        <w:rPr>
          <w:rFonts w:ascii="Arial" w:hAnsi="Arial" w:cs="Arial"/>
          <w:sz w:val="24"/>
          <w:szCs w:val="24"/>
        </w:rPr>
        <w:br/>
        <w:t xml:space="preserve">     </w:t>
      </w:r>
      <w:r w:rsidR="002525DD">
        <w:rPr>
          <w:rFonts w:ascii="Arial" w:hAnsi="Arial" w:cs="Arial"/>
          <w:sz w:val="24"/>
          <w:szCs w:val="24"/>
        </w:rPr>
        <w:t xml:space="preserve">       </w:t>
      </w:r>
      <w:r w:rsidR="002525DD" w:rsidRPr="002D2BEC">
        <w:rPr>
          <w:rFonts w:ascii="Arial" w:hAnsi="Arial" w:cs="Arial"/>
          <w:sz w:val="24"/>
          <w:szCs w:val="24"/>
        </w:rPr>
        <w:t>łazienki należy zamontować grzejnik łazienkowy (drabinka).</w:t>
      </w:r>
    </w:p>
    <w:p w:rsidR="00C6265F" w:rsidRDefault="00C6265F" w:rsidP="00713341">
      <w:pPr>
        <w:tabs>
          <w:tab w:val="left" w:pos="567"/>
        </w:tabs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13341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     Z</w:t>
      </w:r>
      <w:r w:rsidRPr="006F6841">
        <w:rPr>
          <w:rFonts w:ascii="Arial" w:hAnsi="Arial" w:cs="Arial"/>
          <w:sz w:val="24"/>
          <w:szCs w:val="24"/>
        </w:rPr>
        <w:t xml:space="preserve">akup </w:t>
      </w:r>
      <w:r w:rsidR="009464A4">
        <w:rPr>
          <w:rFonts w:ascii="Arial" w:hAnsi="Arial" w:cs="Arial"/>
          <w:sz w:val="24"/>
          <w:szCs w:val="24"/>
        </w:rPr>
        <w:t xml:space="preserve">nowego </w:t>
      </w:r>
      <w:r w:rsidRPr="006F6841">
        <w:rPr>
          <w:rFonts w:ascii="Arial" w:hAnsi="Arial" w:cs="Arial"/>
          <w:sz w:val="24"/>
          <w:szCs w:val="24"/>
        </w:rPr>
        <w:t>pieca dwufunkcyjnego</w:t>
      </w:r>
      <w:r>
        <w:rPr>
          <w:rFonts w:ascii="Arial" w:hAnsi="Arial" w:cs="Arial"/>
          <w:sz w:val="24"/>
          <w:szCs w:val="24"/>
        </w:rPr>
        <w:t xml:space="preserve"> kondensacyjnego, </w:t>
      </w:r>
      <w:r>
        <w:rPr>
          <w:rFonts w:ascii="Arial" w:hAnsi="Arial" w:cs="Arial"/>
          <w:color w:val="000000" w:themeColor="text1"/>
          <w:sz w:val="24"/>
          <w:szCs w:val="24"/>
        </w:rPr>
        <w:t>d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okonywanie</w:t>
      </w:r>
      <w:r w:rsidR="00713341">
        <w:rPr>
          <w:rFonts w:ascii="Arial" w:hAnsi="Arial" w:cs="Arial"/>
          <w:color w:val="000000" w:themeColor="text1"/>
          <w:sz w:val="24"/>
          <w:szCs w:val="24"/>
        </w:rPr>
        <w:br/>
      </w:r>
      <w:r w:rsidR="009464A4">
        <w:rPr>
          <w:rFonts w:ascii="Arial" w:hAnsi="Arial" w:cs="Arial"/>
          <w:color w:val="000000" w:themeColor="text1"/>
          <w:sz w:val="24"/>
          <w:szCs w:val="24"/>
        </w:rPr>
        <w:t xml:space="preserve">corocznych 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</w:t>
      </w:r>
      <w:r w:rsidR="00A12B18">
        <w:rPr>
          <w:rFonts w:ascii="Arial" w:hAnsi="Arial" w:cs="Arial"/>
          <w:color w:val="000000" w:themeColor="text1"/>
          <w:sz w:val="24"/>
          <w:szCs w:val="24"/>
        </w:rPr>
        <w:t xml:space="preserve"> przez    </w:t>
      </w:r>
      <w:r w:rsidR="009464A4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="00A12B18">
        <w:rPr>
          <w:rFonts w:ascii="Arial" w:hAnsi="Arial" w:cs="Arial"/>
          <w:color w:val="000000" w:themeColor="text1"/>
          <w:sz w:val="24"/>
          <w:szCs w:val="24"/>
        </w:rPr>
        <w:t xml:space="preserve">autoryzowanego serwisanta. Dostarczenie </w:t>
      </w:r>
      <w:r>
        <w:rPr>
          <w:rFonts w:ascii="Arial" w:hAnsi="Arial" w:cs="Arial"/>
          <w:color w:val="000000" w:themeColor="text1"/>
          <w:sz w:val="24"/>
          <w:szCs w:val="24"/>
        </w:rPr>
        <w:t>przeglądów do AZB 2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25DD" w:rsidRPr="002F6F76" w:rsidRDefault="00C6265F" w:rsidP="00713341">
      <w:pPr>
        <w:spacing w:after="0" w:line="360" w:lineRule="auto"/>
        <w:ind w:left="360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2.11</w:t>
      </w:r>
      <w:r w:rsidR="002525DD">
        <w:rPr>
          <w:rFonts w:ascii="Arial" w:hAnsi="Arial" w:cs="Arial"/>
          <w:color w:val="000000" w:themeColor="text1"/>
          <w:sz w:val="24"/>
          <w:szCs w:val="24"/>
        </w:rPr>
        <w:t>.   Z</w:t>
      </w:r>
      <w:r w:rsidR="002525DD" w:rsidRPr="006F6841">
        <w:rPr>
          <w:rFonts w:ascii="Arial" w:hAnsi="Arial" w:cs="Arial"/>
          <w:sz w:val="24"/>
          <w:szCs w:val="24"/>
        </w:rPr>
        <w:t>akup nowej kuchenki gazowej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4-palnikowej.</w:t>
      </w:r>
    </w:p>
    <w:p w:rsidR="002525DD" w:rsidRDefault="00C6265F" w:rsidP="00713341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2.12</w:t>
      </w:r>
      <w:r w:rsidR="002525DD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7133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>
        <w:rPr>
          <w:rFonts w:ascii="Arial" w:hAnsi="Arial" w:cs="Arial"/>
          <w:sz w:val="24"/>
          <w:szCs w:val="24"/>
        </w:rPr>
        <w:t xml:space="preserve">y protokół z próby </w:t>
      </w:r>
      <w:r w:rsidR="00713341">
        <w:rPr>
          <w:rFonts w:ascii="Arial" w:hAnsi="Arial" w:cs="Arial"/>
          <w:sz w:val="24"/>
          <w:szCs w:val="24"/>
        </w:rPr>
        <w:t xml:space="preserve"> </w:t>
      </w:r>
      <w:r w:rsidR="009464A4">
        <w:rPr>
          <w:rFonts w:ascii="Arial" w:hAnsi="Arial" w:cs="Arial"/>
          <w:sz w:val="24"/>
          <w:szCs w:val="24"/>
        </w:rPr>
        <w:t>szczelności oraz kserokopia uprawnień</w:t>
      </w:r>
      <w:r w:rsidR="002525DD" w:rsidRPr="006F6841">
        <w:rPr>
          <w:rFonts w:ascii="Arial" w:hAnsi="Arial" w:cs="Arial"/>
          <w:sz w:val="24"/>
          <w:szCs w:val="24"/>
        </w:rPr>
        <w:t xml:space="preserve"> E i D </w:t>
      </w:r>
      <w:r w:rsidR="009464A4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>
        <w:rPr>
          <w:rFonts w:ascii="Arial" w:hAnsi="Arial" w:cs="Arial"/>
          <w:sz w:val="24"/>
          <w:szCs w:val="24"/>
        </w:rPr>
        <w:t>)</w:t>
      </w:r>
      <w:r w:rsidR="009464A4">
        <w:rPr>
          <w:rFonts w:ascii="Arial" w:hAnsi="Arial" w:cs="Arial"/>
          <w:sz w:val="24"/>
          <w:szCs w:val="24"/>
        </w:rPr>
        <w:t xml:space="preserve">. </w:t>
      </w:r>
      <w:r w:rsidR="002525DD" w:rsidRPr="006F6841">
        <w:rPr>
          <w:rFonts w:ascii="Arial" w:hAnsi="Arial" w:cs="Arial"/>
          <w:sz w:val="24"/>
          <w:szCs w:val="24"/>
        </w:rPr>
        <w:t>Protokół z próby szczelności gazu jest ważny przez okres 6 miesięcy od daty wystawienia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protokołu.</w:t>
      </w:r>
    </w:p>
    <w:p w:rsidR="00C860BF" w:rsidRDefault="00C6265F" w:rsidP="00713341">
      <w:pPr>
        <w:tabs>
          <w:tab w:val="left" w:pos="1134"/>
        </w:tabs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2.13</w:t>
      </w:r>
      <w:r w:rsidR="006A4992">
        <w:rPr>
          <w:rFonts w:ascii="Arial" w:hAnsi="Arial" w:cs="Arial"/>
          <w:sz w:val="24"/>
          <w:szCs w:val="24"/>
        </w:rPr>
        <w:t xml:space="preserve">.   </w:t>
      </w:r>
      <w:r w:rsidR="00C860BF" w:rsidRPr="006A4992">
        <w:rPr>
          <w:rFonts w:ascii="Arial" w:hAnsi="Arial" w:cs="Arial"/>
          <w:sz w:val="24"/>
          <w:szCs w:val="24"/>
        </w:rPr>
        <w:t xml:space="preserve">Montaż czujnika </w:t>
      </w:r>
      <w:r w:rsidR="009464A4">
        <w:rPr>
          <w:rFonts w:ascii="Arial" w:hAnsi="Arial" w:cs="Arial"/>
          <w:sz w:val="24"/>
          <w:szCs w:val="24"/>
        </w:rPr>
        <w:t>tlenku węgla. Bateria niewymienialna musi posiadać</w:t>
      </w:r>
      <w:r w:rsidR="00713341">
        <w:rPr>
          <w:rFonts w:ascii="Arial" w:hAnsi="Arial" w:cs="Arial"/>
          <w:sz w:val="24"/>
          <w:szCs w:val="24"/>
        </w:rPr>
        <w:br/>
        <w:t xml:space="preserve">  </w:t>
      </w:r>
      <w:r w:rsidR="009464A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713341">
        <w:rPr>
          <w:rFonts w:ascii="Arial" w:hAnsi="Arial" w:cs="Arial"/>
          <w:sz w:val="24"/>
          <w:szCs w:val="24"/>
        </w:rPr>
        <w:br/>
        <w:t xml:space="preserve">  </w:t>
      </w:r>
      <w:r w:rsidR="009464A4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6A4992" w:rsidRDefault="004444D3" w:rsidP="00713341">
      <w:pPr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2.14. </w:t>
      </w:r>
      <w:r w:rsidR="00713341">
        <w:rPr>
          <w:rFonts w:ascii="Arial" w:hAnsi="Arial" w:cs="Arial"/>
          <w:sz w:val="24"/>
          <w:szCs w:val="24"/>
        </w:rPr>
        <w:t xml:space="preserve">  </w:t>
      </w:r>
      <w:r w:rsidRPr="006A4992">
        <w:rPr>
          <w:rFonts w:ascii="Arial" w:hAnsi="Arial" w:cs="Arial"/>
          <w:sz w:val="24"/>
          <w:szCs w:val="24"/>
        </w:rPr>
        <w:t xml:space="preserve">Montaż czujnika </w:t>
      </w:r>
      <w:r w:rsidR="002D6471">
        <w:rPr>
          <w:rFonts w:ascii="Arial" w:hAnsi="Arial" w:cs="Arial"/>
          <w:sz w:val="24"/>
          <w:szCs w:val="24"/>
        </w:rPr>
        <w:t>dymu na suficie w przedpokoju</w:t>
      </w:r>
      <w:r>
        <w:rPr>
          <w:rFonts w:ascii="Arial" w:hAnsi="Arial" w:cs="Arial"/>
          <w:sz w:val="24"/>
          <w:szCs w:val="24"/>
        </w:rPr>
        <w:t>. Bateria niewymienialna musi posiadać</w:t>
      </w:r>
      <w:r w:rsidR="008B6F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żywotność minimum 10 lat (przy odbiorze należy przedstawić dokument</w:t>
      </w:r>
      <w:bookmarkStart w:id="0" w:name="_GoBack"/>
      <w:bookmarkEnd w:id="0"/>
      <w:r w:rsidR="007133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 np. elektrycznej, 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 xml:space="preserve">rzwi pokojowe: </w:t>
      </w:r>
      <w:r w:rsidR="00A12B18">
        <w:rPr>
          <w:rFonts w:ascii="Arial" w:hAnsi="Arial" w:cs="Arial"/>
          <w:sz w:val="24"/>
          <w:szCs w:val="24"/>
        </w:rPr>
        <w:t xml:space="preserve">duży pokój </w:t>
      </w:r>
      <w:r w:rsidR="005E6CC5" w:rsidRPr="002C02A3">
        <w:rPr>
          <w:rFonts w:ascii="Arial" w:hAnsi="Arial" w:cs="Arial"/>
          <w:sz w:val="24"/>
          <w:szCs w:val="24"/>
        </w:rPr>
        <w:t>80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A12B18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>,</w:t>
      </w:r>
      <w:r w:rsidR="00A12B18">
        <w:rPr>
          <w:rFonts w:ascii="Arial" w:hAnsi="Arial" w:cs="Arial"/>
          <w:sz w:val="24"/>
          <w:szCs w:val="24"/>
        </w:rPr>
        <w:t xml:space="preserve"> mały pokój 80 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A12B18">
        <w:rPr>
          <w:rFonts w:ascii="Arial" w:hAnsi="Arial" w:cs="Arial"/>
          <w:sz w:val="24"/>
          <w:szCs w:val="24"/>
        </w:rPr>
        <w:t xml:space="preserve">80 </w:t>
      </w:r>
      <w:r w:rsidR="00B30766">
        <w:rPr>
          <w:rFonts w:ascii="Arial" w:hAnsi="Arial" w:cs="Arial"/>
          <w:sz w:val="24"/>
          <w:szCs w:val="24"/>
        </w:rPr>
        <w:t xml:space="preserve">prawe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E90AF1">
        <w:rPr>
          <w:rFonts w:ascii="Arial" w:hAnsi="Arial" w:cs="Arial"/>
          <w:sz w:val="24"/>
          <w:szCs w:val="24"/>
        </w:rPr>
        <w:t>prawe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 był jednakowy bez progowy).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DE3229" w:rsidRPr="00500FFD">
        <w:rPr>
          <w:rFonts w:ascii="Arial" w:hAnsi="Arial" w:cs="Arial"/>
          <w:sz w:val="24"/>
          <w:szCs w:val="24"/>
        </w:rPr>
        <w:br/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13341">
        <w:rPr>
          <w:rFonts w:ascii="Arial" w:hAnsi="Arial" w:cs="Arial"/>
          <w:sz w:val="24"/>
          <w:szCs w:val="24"/>
        </w:rPr>
        <w:t xml:space="preserve">Jędrzeja </w:t>
      </w:r>
      <w:r w:rsidR="00B30766" w:rsidRPr="005349DB">
        <w:rPr>
          <w:rFonts w:ascii="Arial" w:hAnsi="Arial" w:cs="Arial"/>
          <w:sz w:val="24"/>
          <w:szCs w:val="24"/>
        </w:rPr>
        <w:t>Śniadeckieg</w:t>
      </w:r>
      <w:r w:rsidR="00A12B18" w:rsidRPr="005349DB">
        <w:rPr>
          <w:rFonts w:ascii="Arial" w:hAnsi="Arial" w:cs="Arial"/>
          <w:sz w:val="24"/>
          <w:szCs w:val="24"/>
        </w:rPr>
        <w:t>o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5349DB" w:rsidRPr="00CB2622">
        <w:rPr>
          <w:rFonts w:ascii="Arial" w:hAnsi="Arial" w:cs="Arial"/>
          <w:sz w:val="24"/>
          <w:szCs w:val="24"/>
        </w:rPr>
        <w:t>75</w:t>
      </w:r>
      <w:r w:rsidRPr="00CB2622">
        <w:rPr>
          <w:rFonts w:ascii="Arial" w:hAnsi="Arial" w:cs="Arial"/>
          <w:sz w:val="24"/>
          <w:szCs w:val="24"/>
        </w:rPr>
        <w:t> 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FC6ADC" w:rsidRPr="00500FFD" w:rsidRDefault="00FC6ADC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E57975" w:rsidRDefault="00E57975" w:rsidP="006C48BF">
      <w:pPr>
        <w:pStyle w:val="Akapitzlist"/>
        <w:numPr>
          <w:ilvl w:val="1"/>
          <w:numId w:val="10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</w:t>
      </w:r>
      <w:r w:rsidR="00F66356">
        <w:rPr>
          <w:rFonts w:ascii="Arial" w:hAnsi="Arial" w:cs="Arial"/>
          <w:sz w:val="24"/>
          <w:szCs w:val="24"/>
        </w:rPr>
        <w:t xml:space="preserve">godnie ze sztuką budowlaną, </w:t>
      </w:r>
      <w:r>
        <w:rPr>
          <w:rFonts w:ascii="Arial" w:hAnsi="Arial" w:cs="Arial"/>
          <w:sz w:val="24"/>
          <w:szCs w:val="24"/>
        </w:rPr>
        <w:t>obowią</w:t>
      </w:r>
      <w:r w:rsidR="00F66356">
        <w:rPr>
          <w:rFonts w:ascii="Arial" w:hAnsi="Arial" w:cs="Arial"/>
          <w:sz w:val="24"/>
          <w:szCs w:val="24"/>
        </w:rPr>
        <w:t>zującymi warunkami technicznymi oraz</w:t>
      </w:r>
      <w:r>
        <w:rPr>
          <w:rFonts w:ascii="Arial" w:hAnsi="Arial" w:cs="Arial"/>
          <w:sz w:val="24"/>
          <w:szCs w:val="24"/>
        </w:rPr>
        <w:t xml:space="preserve"> przepisami prawa budowlanego.</w:t>
      </w:r>
    </w:p>
    <w:p w:rsidR="003C2378" w:rsidRDefault="003C2378" w:rsidP="006C48BF">
      <w:pPr>
        <w:pStyle w:val="Akapitzlist"/>
        <w:numPr>
          <w:ilvl w:val="1"/>
          <w:numId w:val="10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5349DB" w:rsidRPr="005349DB" w:rsidRDefault="005349DB" w:rsidP="006C48BF">
      <w:pPr>
        <w:pStyle w:val="Akapitzlist"/>
        <w:numPr>
          <w:ilvl w:val="1"/>
          <w:numId w:val="10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500FFD" w:rsidRDefault="00185D4C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500FF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mieszkaniu.</w:t>
      </w:r>
    </w:p>
    <w:p w:rsidR="008344FB" w:rsidRPr="00F058EF" w:rsidRDefault="00F84256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058EF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471" w:rsidRDefault="002D6471" w:rsidP="00305E56">
      <w:pPr>
        <w:spacing w:after="0" w:line="240" w:lineRule="auto"/>
      </w:pPr>
      <w:r>
        <w:separator/>
      </w:r>
    </w:p>
  </w:endnote>
  <w:endnote w:type="continuationSeparator" w:id="0">
    <w:p w:rsidR="002D6471" w:rsidRDefault="002D647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471" w:rsidRDefault="002D6471" w:rsidP="00305E56">
      <w:pPr>
        <w:spacing w:after="0" w:line="240" w:lineRule="auto"/>
      </w:pPr>
      <w:r>
        <w:separator/>
      </w:r>
    </w:p>
  </w:footnote>
  <w:footnote w:type="continuationSeparator" w:id="0">
    <w:p w:rsidR="002D6471" w:rsidRDefault="002D647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EB92D82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448EE"/>
    <w:rsid w:val="00046A2A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E0010"/>
    <w:rsid w:val="00201642"/>
    <w:rsid w:val="00204A85"/>
    <w:rsid w:val="002225BC"/>
    <w:rsid w:val="00225B5D"/>
    <w:rsid w:val="00241A1A"/>
    <w:rsid w:val="002525DD"/>
    <w:rsid w:val="00253325"/>
    <w:rsid w:val="00297060"/>
    <w:rsid w:val="00297457"/>
    <w:rsid w:val="002A0B0E"/>
    <w:rsid w:val="002C02A3"/>
    <w:rsid w:val="002D6471"/>
    <w:rsid w:val="002F3C24"/>
    <w:rsid w:val="002F6F76"/>
    <w:rsid w:val="00302F72"/>
    <w:rsid w:val="00305E56"/>
    <w:rsid w:val="00316A0D"/>
    <w:rsid w:val="00316A53"/>
    <w:rsid w:val="003345A5"/>
    <w:rsid w:val="00344752"/>
    <w:rsid w:val="0035740F"/>
    <w:rsid w:val="00390001"/>
    <w:rsid w:val="00392E41"/>
    <w:rsid w:val="003B4351"/>
    <w:rsid w:val="003C2378"/>
    <w:rsid w:val="003C39CE"/>
    <w:rsid w:val="003E374A"/>
    <w:rsid w:val="003E3F12"/>
    <w:rsid w:val="00412AE6"/>
    <w:rsid w:val="00413BFD"/>
    <w:rsid w:val="004179EE"/>
    <w:rsid w:val="00421C29"/>
    <w:rsid w:val="004221F2"/>
    <w:rsid w:val="00427598"/>
    <w:rsid w:val="004444D3"/>
    <w:rsid w:val="00447CDD"/>
    <w:rsid w:val="00463C45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49DB"/>
    <w:rsid w:val="00535BC3"/>
    <w:rsid w:val="00542246"/>
    <w:rsid w:val="005A2C72"/>
    <w:rsid w:val="005C1A2A"/>
    <w:rsid w:val="005C7AAD"/>
    <w:rsid w:val="005E6CC5"/>
    <w:rsid w:val="00603CC5"/>
    <w:rsid w:val="00647EED"/>
    <w:rsid w:val="00694DC4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B6F54"/>
    <w:rsid w:val="008C70F9"/>
    <w:rsid w:val="008D3DB6"/>
    <w:rsid w:val="008F1BE6"/>
    <w:rsid w:val="00923C82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71074"/>
    <w:rsid w:val="00BA7731"/>
    <w:rsid w:val="00BB09B1"/>
    <w:rsid w:val="00BB2185"/>
    <w:rsid w:val="00BC02D7"/>
    <w:rsid w:val="00BC191F"/>
    <w:rsid w:val="00BC2683"/>
    <w:rsid w:val="00BC5AFC"/>
    <w:rsid w:val="00BD0F0A"/>
    <w:rsid w:val="00C05032"/>
    <w:rsid w:val="00C260C7"/>
    <w:rsid w:val="00C3315B"/>
    <w:rsid w:val="00C34E92"/>
    <w:rsid w:val="00C5070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6CA2"/>
    <w:rsid w:val="00D26929"/>
    <w:rsid w:val="00D44912"/>
    <w:rsid w:val="00D642DE"/>
    <w:rsid w:val="00DC6DBB"/>
    <w:rsid w:val="00DE3229"/>
    <w:rsid w:val="00DE4D85"/>
    <w:rsid w:val="00E0051C"/>
    <w:rsid w:val="00E010F6"/>
    <w:rsid w:val="00E13DBB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75A2"/>
  <w15:docId w15:val="{11425651-FF57-4F10-AE38-E078BEEF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8E613A92.dotm</Template>
  <TotalTime>542</TotalTime>
  <Pages>4</Pages>
  <Words>1045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25</cp:revision>
  <cp:lastPrinted>2026-01-22T07:35:00Z</cp:lastPrinted>
  <dcterms:created xsi:type="dcterms:W3CDTF">2024-12-11T13:06:00Z</dcterms:created>
  <dcterms:modified xsi:type="dcterms:W3CDTF">2026-04-15T04:55:00Z</dcterms:modified>
</cp:coreProperties>
</file>